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0E045C32" w:rsidR="00F23A82" w:rsidRPr="00253455" w:rsidRDefault="00F23A82" w:rsidP="001B748C">
      <w:pPr>
        <w:rPr>
          <w:sz w:val="20"/>
          <w:szCs w:val="20"/>
        </w:rPr>
      </w:pPr>
      <w:r w:rsidRPr="00253455">
        <w:rPr>
          <w:sz w:val="20"/>
          <w:szCs w:val="20"/>
        </w:rPr>
        <w:t>(</w:t>
      </w:r>
      <w:r w:rsidR="001B748C" w:rsidRPr="00253455">
        <w:rPr>
          <w:color w:val="000000"/>
          <w:sz w:val="20"/>
          <w:szCs w:val="20"/>
          <w:lang w:val="en-US"/>
        </w:rPr>
        <w:t>Solo</w:t>
      </w:r>
      <w:r w:rsidRPr="00253455">
        <w:rPr>
          <w:sz w:val="20"/>
          <w:szCs w:val="20"/>
        </w:rPr>
        <w:t xml:space="preserve"> para ISV Royalty Program)</w:t>
      </w:r>
    </w:p>
    <w:tbl>
      <w:tblPr>
        <w:tblW w:w="9360" w:type="dxa"/>
        <w:tblInd w:w="108" w:type="dxa"/>
        <w:tblLook w:val="01E0" w:firstRow="1" w:lastRow="1" w:firstColumn="1" w:lastColumn="1" w:noHBand="0" w:noVBand="0"/>
      </w:tblPr>
      <w:tblGrid>
        <w:gridCol w:w="9360"/>
      </w:tblGrid>
      <w:tr w:rsidR="00F23A82" w:rsidRPr="00253455" w14:paraId="2DC684A8" w14:textId="77777777" w:rsidTr="00B944AF">
        <w:trPr>
          <w:trHeight w:hRule="exact" w:val="648"/>
        </w:trPr>
        <w:tc>
          <w:tcPr>
            <w:tcW w:w="9360" w:type="dxa"/>
            <w:shd w:val="clear" w:color="auto" w:fill="000080"/>
            <w:vAlign w:val="center"/>
          </w:tcPr>
          <w:p w14:paraId="3A8F7D4B" w14:textId="19A5FD66" w:rsidR="00F23A82" w:rsidRPr="00253455" w:rsidRDefault="00F23A82" w:rsidP="00810F05">
            <w:pPr>
              <w:pStyle w:val="Heading1"/>
              <w:numPr>
                <w:ilvl w:val="0"/>
                <w:numId w:val="0"/>
              </w:numPr>
              <w:rPr>
                <w:sz w:val="24"/>
                <w:szCs w:val="24"/>
              </w:rPr>
            </w:pPr>
            <w:bookmarkStart w:id="0" w:name="_Toc104876522"/>
            <w:bookmarkStart w:id="1" w:name="_Toc116219487"/>
            <w:r w:rsidRPr="00253455">
              <w:rPr>
                <w:sz w:val="24"/>
                <w:szCs w:val="24"/>
              </w:rPr>
              <w:t>Microsoft</w:t>
            </w:r>
            <w:r w:rsidRPr="00253455">
              <w:rPr>
                <w:sz w:val="24"/>
                <w:szCs w:val="24"/>
                <w:vertAlign w:val="superscript"/>
              </w:rPr>
              <w:t>®</w:t>
            </w:r>
            <w:r w:rsidRPr="00253455">
              <w:rPr>
                <w:sz w:val="24"/>
                <w:szCs w:val="24"/>
              </w:rPr>
              <w:t xml:space="preserve"> Exchange Server 2016 </w:t>
            </w:r>
            <w:r w:rsidRPr="000F42CD">
              <w:rPr>
                <w:highlight w:val="lightGray"/>
                <w:u w:val="single"/>
              </w:rPr>
              <w:fldChar w:fldCharType="begin">
                <w:ffData>
                  <w:name w:val="Text33"/>
                  <w:enabled/>
                  <w:calcOnExit w:val="0"/>
                  <w:textInput/>
                </w:ffData>
              </w:fldChar>
            </w:r>
            <w:r w:rsidRPr="000F42CD">
              <w:rPr>
                <w:highlight w:val="lightGray"/>
                <w:u w:val="single"/>
              </w:rPr>
              <w:instrText xml:space="preserve"> FORMTEXT </w:instrText>
            </w:r>
            <w:r w:rsidRPr="000F42CD">
              <w:rPr>
                <w:highlight w:val="lightGray"/>
                <w:u w:val="single"/>
              </w:rPr>
            </w:r>
            <w:r w:rsidRPr="000F42CD">
              <w:rPr>
                <w:highlight w:val="lightGray"/>
                <w:u w:val="single"/>
              </w:rPr>
              <w:fldChar w:fldCharType="separate"/>
            </w:r>
            <w:bookmarkStart w:id="2" w:name="_GoBack"/>
            <w:r w:rsidRPr="000F42CD">
              <w:rPr>
                <w:noProof/>
                <w:highlight w:val="lightGray"/>
                <w:u w:val="single"/>
              </w:rPr>
              <w:t> </w:t>
            </w:r>
            <w:r w:rsidRPr="000F42CD">
              <w:rPr>
                <w:noProof/>
                <w:highlight w:val="lightGray"/>
                <w:u w:val="single"/>
              </w:rPr>
              <w:t> </w:t>
            </w:r>
            <w:r w:rsidRPr="000F42CD">
              <w:rPr>
                <w:noProof/>
                <w:highlight w:val="lightGray"/>
                <w:u w:val="single"/>
              </w:rPr>
              <w:t> </w:t>
            </w:r>
            <w:r w:rsidRPr="000F42CD">
              <w:rPr>
                <w:noProof/>
                <w:highlight w:val="lightGray"/>
                <w:u w:val="single"/>
              </w:rPr>
              <w:t> </w:t>
            </w:r>
            <w:r w:rsidRPr="000F42CD">
              <w:rPr>
                <w:noProof/>
                <w:highlight w:val="lightGray"/>
                <w:u w:val="single"/>
              </w:rPr>
              <w:t> </w:t>
            </w:r>
            <w:bookmarkEnd w:id="2"/>
            <w:r w:rsidRPr="00253455">
              <w:fldChar w:fldCharType="end"/>
            </w:r>
            <w:r w:rsidR="00FE4B48" w:rsidRPr="00253455">
              <w:rPr>
                <w:rStyle w:val="Heading1SuperCharChar"/>
                <w:b/>
              </w:rPr>
              <w:footnoteReference w:id="2"/>
            </w:r>
            <w:r w:rsidRPr="00253455">
              <w:rPr>
                <w:rStyle w:val="Heading1SuperCharChar"/>
                <w:b/>
              </w:rPr>
              <w:t xml:space="preserve"> </w:t>
            </w:r>
            <w:r w:rsidRPr="00253455">
              <w:rPr>
                <w:sz w:val="24"/>
                <w:szCs w:val="24"/>
              </w:rPr>
              <w:t>Edition</w:t>
            </w:r>
            <w:bookmarkEnd w:id="0"/>
            <w:bookmarkEnd w:id="1"/>
          </w:p>
        </w:tc>
      </w:tr>
      <w:tr w:rsidR="00F23A82" w:rsidRPr="00253455" w14:paraId="1870977B" w14:textId="77777777" w:rsidTr="00B944AF">
        <w:trPr>
          <w:trHeight w:hRule="exact" w:val="72"/>
        </w:trPr>
        <w:tc>
          <w:tcPr>
            <w:tcW w:w="9360" w:type="dxa"/>
          </w:tcPr>
          <w:p w14:paraId="33DBF5C7" w14:textId="77777777" w:rsidR="00F23A82" w:rsidRPr="00253455" w:rsidRDefault="00F23A82" w:rsidP="00E941D0"/>
        </w:tc>
      </w:tr>
      <w:tr w:rsidR="00F23A82" w:rsidRPr="00253455" w14:paraId="6982A2AA" w14:textId="77777777" w:rsidTr="00B944AF">
        <w:trPr>
          <w:trHeight w:hRule="exact" w:val="2146"/>
        </w:trPr>
        <w:tc>
          <w:tcPr>
            <w:tcW w:w="9360" w:type="dxa"/>
            <w:vAlign w:val="center"/>
          </w:tcPr>
          <w:p w14:paraId="27484C16" w14:textId="075EB786" w:rsidR="00EB30ED" w:rsidRPr="00253455" w:rsidRDefault="00EB30ED" w:rsidP="00810F05">
            <w:pPr>
              <w:pStyle w:val="LicenseNumber"/>
              <w:spacing w:before="120" w:after="120"/>
              <w:rPr>
                <w:lang w:val="es-ES"/>
              </w:rPr>
            </w:pPr>
            <w:r w:rsidRPr="00253455">
              <w:rPr>
                <w:rFonts w:cs="Tahoma"/>
                <w:sz w:val="24"/>
                <w:szCs w:val="24"/>
                <w:lang w:val="es-ES"/>
              </w:rPr>
              <w:t>Licencias de servidor:</w:t>
            </w:r>
            <w:r w:rsidRPr="00253455">
              <w:rPr>
                <w:rFonts w:cs="Tahoma"/>
                <w:lang w:val="es-ES"/>
              </w:rPr>
              <w:t xml:space="preserve"> </w:t>
            </w:r>
            <w:r w:rsidRPr="00253455">
              <w:rPr>
                <w:rFonts w:cs="Tahoma"/>
                <w:sz w:val="24"/>
                <w:szCs w:val="24"/>
                <w:u w:val="single"/>
              </w:rPr>
              <w:fldChar w:fldCharType="begin">
                <w:ffData>
                  <w:name w:val="Text33"/>
                  <w:enabled/>
                  <w:calcOnExit w:val="0"/>
                  <w:textInput/>
                </w:ffData>
              </w:fldChar>
            </w:r>
            <w:r w:rsidRPr="00253455">
              <w:rPr>
                <w:rFonts w:cs="Tahoma"/>
                <w:sz w:val="24"/>
                <w:szCs w:val="24"/>
                <w:u w:val="single"/>
                <w:lang w:val="es-ES"/>
              </w:rPr>
              <w:instrText xml:space="preserve"> FORMTEXT </w:instrText>
            </w:r>
            <w:r w:rsidRPr="00253455">
              <w:rPr>
                <w:rFonts w:cs="Tahoma"/>
                <w:sz w:val="24"/>
                <w:szCs w:val="24"/>
                <w:u w:val="single"/>
              </w:rPr>
            </w:r>
            <w:r w:rsidRPr="00253455">
              <w:rPr>
                <w:rFonts w:cs="Tahoma"/>
                <w:sz w:val="24"/>
                <w:szCs w:val="24"/>
                <w:u w:val="single"/>
              </w:rPr>
              <w:fldChar w:fldCharType="separate"/>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fldChar w:fldCharType="end"/>
            </w:r>
            <w:r w:rsidR="00FE4B48" w:rsidRPr="00253455">
              <w:rPr>
                <w:rFonts w:cs="Tahoma"/>
                <w:bCs w:val="0"/>
                <w:sz w:val="24"/>
                <w:szCs w:val="24"/>
                <w:vertAlign w:val="superscript"/>
              </w:rPr>
              <w:footnoteReference w:id="3"/>
            </w:r>
          </w:p>
          <w:p w14:paraId="1B9BB2B3" w14:textId="0EBCFD4E" w:rsidR="00EB30ED" w:rsidRPr="00253455" w:rsidRDefault="00EB30ED" w:rsidP="00810F05">
            <w:pPr>
              <w:pStyle w:val="LicenseNumber"/>
              <w:spacing w:before="120" w:after="120"/>
              <w:rPr>
                <w:lang w:val="es-ES"/>
              </w:rPr>
            </w:pPr>
            <w:r w:rsidRPr="00253455">
              <w:rPr>
                <w:rFonts w:cs="Tahoma"/>
                <w:sz w:val="24"/>
                <w:szCs w:val="24"/>
                <w:lang w:val="es-ES"/>
              </w:rPr>
              <w:t>Licencias de acceso cliente:</w:t>
            </w:r>
            <w:r w:rsidRPr="00253455">
              <w:rPr>
                <w:rFonts w:cs="Tahoma"/>
                <w:bCs w:val="0"/>
                <w:sz w:val="24"/>
                <w:szCs w:val="24"/>
                <w:lang w:val="es-ES"/>
              </w:rPr>
              <w:t xml:space="preserve"> </w:t>
            </w:r>
            <w:r w:rsidRPr="00253455">
              <w:rPr>
                <w:rFonts w:cs="Tahoma"/>
                <w:sz w:val="24"/>
                <w:szCs w:val="24"/>
                <w:u w:val="single"/>
              </w:rPr>
              <w:fldChar w:fldCharType="begin">
                <w:ffData>
                  <w:name w:val="Text33"/>
                  <w:enabled/>
                  <w:calcOnExit w:val="0"/>
                  <w:textInput/>
                </w:ffData>
              </w:fldChar>
            </w:r>
            <w:r w:rsidRPr="00253455">
              <w:rPr>
                <w:rFonts w:cs="Tahoma"/>
                <w:sz w:val="24"/>
                <w:szCs w:val="24"/>
                <w:u w:val="single"/>
                <w:lang w:val="es-ES"/>
              </w:rPr>
              <w:instrText xml:space="preserve"> FORMTEXT </w:instrText>
            </w:r>
            <w:r w:rsidRPr="00253455">
              <w:rPr>
                <w:rFonts w:cs="Tahoma"/>
                <w:sz w:val="24"/>
                <w:szCs w:val="24"/>
                <w:u w:val="single"/>
              </w:rPr>
            </w:r>
            <w:r w:rsidRPr="00253455">
              <w:rPr>
                <w:rFonts w:cs="Tahoma"/>
                <w:sz w:val="24"/>
                <w:szCs w:val="24"/>
                <w:u w:val="single"/>
              </w:rPr>
              <w:fldChar w:fldCharType="separate"/>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fldChar w:fldCharType="end"/>
            </w:r>
            <w:r w:rsidR="00FE4B48" w:rsidRPr="00253455">
              <w:rPr>
                <w:rFonts w:cs="Tahoma"/>
                <w:bCs w:val="0"/>
                <w:sz w:val="24"/>
                <w:szCs w:val="24"/>
                <w:vertAlign w:val="superscript"/>
              </w:rPr>
              <w:footnoteReference w:id="4"/>
            </w:r>
          </w:p>
          <w:p w14:paraId="0EFF0C2C" w14:textId="5C59D04B" w:rsidR="00526C51" w:rsidRPr="00253455" w:rsidRDefault="00EB30ED" w:rsidP="00810F05">
            <w:pPr>
              <w:pStyle w:val="LicenseNumber"/>
              <w:spacing w:before="120" w:after="120"/>
              <w:rPr>
                <w:rFonts w:cs="Tahoma"/>
                <w:sz w:val="24"/>
                <w:szCs w:val="24"/>
                <w:lang w:val="es-ES"/>
              </w:rPr>
            </w:pPr>
            <w:r w:rsidRPr="00253455">
              <w:rPr>
                <w:rFonts w:cs="Tahoma"/>
                <w:sz w:val="24"/>
                <w:szCs w:val="24"/>
                <w:lang w:val="es-ES"/>
              </w:rPr>
              <w:t xml:space="preserve">Licencias de acceso cliente de dispositivo: </w:t>
            </w:r>
            <w:r w:rsidRPr="00253455">
              <w:rPr>
                <w:rFonts w:cs="Tahoma"/>
                <w:sz w:val="24"/>
                <w:szCs w:val="24"/>
                <w:u w:val="single"/>
              </w:rPr>
              <w:fldChar w:fldCharType="begin">
                <w:ffData>
                  <w:name w:val=""/>
                  <w:enabled/>
                  <w:calcOnExit w:val="0"/>
                  <w:textInput/>
                </w:ffData>
              </w:fldChar>
            </w:r>
            <w:r w:rsidRPr="00253455">
              <w:rPr>
                <w:rFonts w:cs="Tahoma"/>
                <w:sz w:val="24"/>
                <w:szCs w:val="24"/>
                <w:u w:val="single"/>
                <w:lang w:val="es-ES"/>
              </w:rPr>
              <w:instrText xml:space="preserve"> FORMTEXT </w:instrText>
            </w:r>
            <w:r w:rsidRPr="00253455">
              <w:rPr>
                <w:rFonts w:cs="Tahoma"/>
                <w:sz w:val="24"/>
                <w:szCs w:val="24"/>
                <w:u w:val="single"/>
              </w:rPr>
            </w:r>
            <w:r w:rsidRPr="00253455">
              <w:rPr>
                <w:rFonts w:cs="Tahoma"/>
                <w:sz w:val="24"/>
                <w:szCs w:val="24"/>
                <w:u w:val="single"/>
              </w:rPr>
              <w:fldChar w:fldCharType="separate"/>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fldChar w:fldCharType="end"/>
            </w:r>
            <w:r w:rsidR="00FE4B48" w:rsidRPr="00253455">
              <w:rPr>
                <w:rFonts w:cs="Tahoma"/>
                <w:bCs w:val="0"/>
                <w:sz w:val="24"/>
                <w:szCs w:val="24"/>
                <w:vertAlign w:val="superscript"/>
              </w:rPr>
              <w:footnoteReference w:id="5"/>
            </w:r>
          </w:p>
        </w:tc>
      </w:tr>
      <w:tr w:rsidR="00F23A82" w:rsidRPr="00253455" w14:paraId="66E9A86A" w14:textId="77777777" w:rsidTr="00B944AF">
        <w:trPr>
          <w:trHeight w:hRule="exact" w:val="518"/>
        </w:trPr>
        <w:tc>
          <w:tcPr>
            <w:tcW w:w="9360" w:type="dxa"/>
            <w:shd w:val="clear" w:color="auto" w:fill="000080"/>
            <w:vAlign w:val="center"/>
          </w:tcPr>
          <w:p w14:paraId="33BCA3EE" w14:textId="77777777" w:rsidR="00F23A82" w:rsidRPr="00253455" w:rsidRDefault="00F23A82" w:rsidP="00E941D0">
            <w:pPr>
              <w:rPr>
                <w:b/>
                <w:sz w:val="20"/>
                <w:szCs w:val="20"/>
                <w:lang w:val="es-ES"/>
              </w:rPr>
            </w:pPr>
            <w:r w:rsidRPr="00253455">
              <w:rPr>
                <w:b/>
                <w:sz w:val="20"/>
                <w:szCs w:val="20"/>
                <w:lang w:val="es-ES"/>
              </w:rPr>
              <w:t>CONTRATO DE LICENCIA PARA EL USUARIO FINAL</w:t>
            </w:r>
          </w:p>
        </w:tc>
      </w:tr>
    </w:tbl>
    <w:p w14:paraId="1AD2AC2E" w14:textId="4B4C8613" w:rsidR="004E48F3" w:rsidRPr="00253455" w:rsidRDefault="00ED5BFF" w:rsidP="00E941D0">
      <w:pPr>
        <w:widowControl w:val="0"/>
        <w:rPr>
          <w:sz w:val="20"/>
          <w:szCs w:val="20"/>
        </w:rPr>
      </w:pPr>
      <w:r w:rsidRPr="00253455">
        <w:rPr>
          <w:rFonts w:eastAsia="SimSun"/>
          <w:sz w:val="20"/>
          <w:szCs w:val="20"/>
          <w:lang w:val="es-ES"/>
        </w:rPr>
        <w:t xml:space="preserve">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w:t>
      </w:r>
      <w:r w:rsidRPr="00253455">
        <w:rPr>
          <w:rFonts w:eastAsia="SimSun"/>
          <w:sz w:val="20"/>
          <w:szCs w:val="20"/>
        </w:rPr>
        <w:t>Estos términos también se aplican a cualquier</w:t>
      </w:r>
    </w:p>
    <w:p w14:paraId="1AD2AC2F" w14:textId="77777777" w:rsidR="004E48F3" w:rsidRPr="00253455" w:rsidRDefault="00ED5BFF" w:rsidP="00E941D0">
      <w:pPr>
        <w:pStyle w:val="Bullet2"/>
        <w:widowControl w:val="0"/>
        <w:tabs>
          <w:tab w:val="clear" w:pos="720"/>
          <w:tab w:val="num" w:pos="360"/>
        </w:tabs>
        <w:ind w:left="360" w:hanging="360"/>
        <w:rPr>
          <w:sz w:val="20"/>
          <w:szCs w:val="20"/>
        </w:rPr>
      </w:pPr>
      <w:r w:rsidRPr="00253455">
        <w:rPr>
          <w:rFonts w:eastAsia="SimSun"/>
          <w:sz w:val="20"/>
          <w:szCs w:val="20"/>
        </w:rPr>
        <w:t>actualización,</w:t>
      </w:r>
    </w:p>
    <w:p w14:paraId="1AD2AC30" w14:textId="5BB00CA6" w:rsidR="004E48F3" w:rsidRPr="00253455" w:rsidRDefault="00ED5BFF" w:rsidP="00E941D0">
      <w:pPr>
        <w:pStyle w:val="Bullet2"/>
        <w:widowControl w:val="0"/>
        <w:tabs>
          <w:tab w:val="clear" w:pos="720"/>
          <w:tab w:val="num" w:pos="360"/>
        </w:tabs>
        <w:ind w:left="360" w:hanging="360"/>
        <w:rPr>
          <w:sz w:val="20"/>
          <w:szCs w:val="20"/>
        </w:rPr>
      </w:pPr>
      <w:r w:rsidRPr="00253455">
        <w:rPr>
          <w:rFonts w:eastAsia="SimSun"/>
          <w:sz w:val="20"/>
          <w:szCs w:val="20"/>
        </w:rPr>
        <w:t>complemento y</w:t>
      </w:r>
    </w:p>
    <w:p w14:paraId="1AD2AC32" w14:textId="51C06131" w:rsidR="004E48F3" w:rsidRPr="00253455" w:rsidRDefault="00ED5BFF" w:rsidP="00E941D0">
      <w:pPr>
        <w:pStyle w:val="Bullet2"/>
        <w:widowControl w:val="0"/>
        <w:tabs>
          <w:tab w:val="clear" w:pos="720"/>
          <w:tab w:val="num" w:pos="360"/>
        </w:tabs>
        <w:ind w:left="360" w:hanging="360"/>
        <w:rPr>
          <w:sz w:val="20"/>
          <w:szCs w:val="20"/>
        </w:rPr>
      </w:pPr>
      <w:r w:rsidRPr="00253455">
        <w:rPr>
          <w:rFonts w:eastAsia="SimSun"/>
          <w:sz w:val="20"/>
          <w:szCs w:val="20"/>
        </w:rPr>
        <w:t>servicio basado en Internet</w:t>
      </w:r>
    </w:p>
    <w:p w14:paraId="1AD2AC33" w14:textId="250BA587" w:rsidR="004E48F3" w:rsidRPr="00253455" w:rsidRDefault="00ED5BFF" w:rsidP="00810F05">
      <w:pPr>
        <w:widowControl w:val="0"/>
        <w:rPr>
          <w:sz w:val="20"/>
          <w:szCs w:val="20"/>
          <w:lang w:val="es-ES"/>
        </w:rPr>
      </w:pPr>
      <w:r w:rsidRPr="00253455">
        <w:rPr>
          <w:rFonts w:eastAsia="SimSun"/>
          <w:sz w:val="20"/>
          <w:szCs w:val="20"/>
          <w:lang w:val="es-ES"/>
        </w:rPr>
        <w:t xml:space="preserve">de Microsoft para este software, a menos que otros términos acompañen a dichos elementos. En tal caso, se aplicarán estos otros términos. Microsoft Corporation o una de sus filiales (conjuntamente </w:t>
      </w:r>
      <w:r w:rsidR="00810F05" w:rsidRPr="00253455">
        <w:rPr>
          <w:rFonts w:eastAsia="SimSun"/>
          <w:sz w:val="20"/>
          <w:szCs w:val="20"/>
          <w:lang w:val="es-ES"/>
        </w:rPr>
        <w:t>“</w:t>
      </w:r>
      <w:r w:rsidRPr="00253455">
        <w:rPr>
          <w:rFonts w:eastAsia="SimSun"/>
          <w:sz w:val="20"/>
          <w:szCs w:val="20"/>
          <w:lang w:val="es-ES"/>
        </w:rPr>
        <w:t>Microsoft</w:t>
      </w:r>
      <w:r w:rsidR="00810F05" w:rsidRPr="00253455">
        <w:rPr>
          <w:rFonts w:eastAsia="SimSun"/>
          <w:sz w:val="20"/>
          <w:szCs w:val="20"/>
          <w:lang w:val="es-ES"/>
        </w:rPr>
        <w:t>”</w:t>
      </w:r>
      <w:r w:rsidRPr="00253455">
        <w:rPr>
          <w:rFonts w:eastAsia="SimSun"/>
          <w:sz w:val="20"/>
          <w:szCs w:val="20"/>
          <w:lang w:val="es-ES"/>
        </w:rPr>
        <w:t>) ha licenciado el software al Licenciante.</w:t>
      </w:r>
    </w:p>
    <w:p w14:paraId="1AD2AC34" w14:textId="632F9EE8" w:rsidR="004E48F3" w:rsidRPr="00253455" w:rsidRDefault="00ED5BFF" w:rsidP="00E941D0">
      <w:pPr>
        <w:pStyle w:val="Preamble"/>
        <w:widowControl w:val="0"/>
        <w:rPr>
          <w:sz w:val="20"/>
          <w:szCs w:val="20"/>
          <w:lang w:val="es-ES"/>
        </w:rPr>
      </w:pPr>
      <w:r w:rsidRPr="00253455">
        <w:rPr>
          <w:rFonts w:eastAsia="SimSun"/>
          <w:sz w:val="20"/>
          <w:szCs w:val="20"/>
          <w:lang w:val="es-ES"/>
        </w:rPr>
        <w:t>Al utilizar el software, usted acepta estos términos. Si no los acepta, no utilice el software. En su lugar, devuélvalo al lugar de adquisición para un reembolso o crédito.</w:t>
      </w:r>
    </w:p>
    <w:p w14:paraId="4C574A42" w14:textId="533638EC" w:rsidR="00B02742" w:rsidRPr="00253455" w:rsidRDefault="00B02742" w:rsidP="00E941D0">
      <w:pPr>
        <w:pStyle w:val="Preamble"/>
        <w:rPr>
          <w:sz w:val="20"/>
          <w:szCs w:val="20"/>
          <w:lang w:val="es-ES"/>
        </w:rPr>
      </w:pPr>
      <w:r w:rsidRPr="00253455">
        <w:rPr>
          <w:rFonts w:eastAsia="SimSun"/>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1AD2AC35" w14:textId="77777777" w:rsidR="004E48F3" w:rsidRPr="00253455" w:rsidRDefault="00ED5BFF" w:rsidP="00E941D0">
      <w:pPr>
        <w:pStyle w:val="Preamble"/>
        <w:widowControl w:val="0"/>
        <w:rPr>
          <w:sz w:val="20"/>
          <w:szCs w:val="20"/>
          <w:lang w:val="es-ES"/>
        </w:rPr>
      </w:pPr>
      <w:r w:rsidRPr="00253455">
        <w:rPr>
          <w:rFonts w:eastAsia="SimSun"/>
          <w:sz w:val="20"/>
          <w:szCs w:val="20"/>
          <w:lang w:val="es-ES"/>
        </w:rPr>
        <w:t>Según se describe a continuación, el uso del software también representa su consentimiento a la transmisión de cierta información del equipo para servicios basados en Internet.</w:t>
      </w:r>
    </w:p>
    <w:p w14:paraId="1AD2AC36" w14:textId="77777777" w:rsidR="004E48F3" w:rsidRPr="00253455" w:rsidRDefault="00ED5BFF" w:rsidP="00E941D0">
      <w:pPr>
        <w:pStyle w:val="PreambleBorderAbove"/>
        <w:widowControl w:val="0"/>
        <w:rPr>
          <w:lang w:val="es-ES"/>
        </w:rPr>
      </w:pPr>
      <w:r w:rsidRPr="00253455">
        <w:rPr>
          <w:rFonts w:eastAsia="SimSun"/>
          <w:sz w:val="20"/>
          <w:szCs w:val="20"/>
          <w:lang w:val="es-ES"/>
        </w:rPr>
        <w:t>Si cumple con estos términos de licencia, dispone de los siguientes derechos perpetuos.</w:t>
      </w:r>
    </w:p>
    <w:p w14:paraId="1AD2AC37" w14:textId="77777777" w:rsidR="004E48F3" w:rsidRPr="00253455" w:rsidRDefault="00ED5BFF" w:rsidP="00E941D0">
      <w:pPr>
        <w:pStyle w:val="Heading1"/>
        <w:widowControl w:val="0"/>
        <w:ind w:left="360" w:hanging="360"/>
      </w:pPr>
      <w:r w:rsidRPr="00253455">
        <w:rPr>
          <w:rFonts w:eastAsia="SimSun"/>
          <w:sz w:val="20"/>
          <w:szCs w:val="20"/>
        </w:rPr>
        <w:t>INTRODUCCIÓN.</w:t>
      </w:r>
    </w:p>
    <w:p w14:paraId="1AD2AC38" w14:textId="77777777" w:rsidR="004E48F3" w:rsidRPr="00253455" w:rsidRDefault="00ED5BFF" w:rsidP="00E941D0">
      <w:pPr>
        <w:pStyle w:val="Heading2"/>
        <w:widowControl w:val="0"/>
      </w:pPr>
      <w:r w:rsidRPr="00253455">
        <w:rPr>
          <w:rFonts w:eastAsia="SimSun"/>
          <w:sz w:val="20"/>
          <w:szCs w:val="20"/>
        </w:rPr>
        <w:t xml:space="preserve">Software. </w:t>
      </w:r>
      <w:r w:rsidRPr="00253455">
        <w:rPr>
          <w:rFonts w:eastAsia="SimSun"/>
          <w:b w:val="0"/>
          <w:bCs w:val="0"/>
          <w:sz w:val="20"/>
          <w:szCs w:val="20"/>
        </w:rPr>
        <w:t>El software incluye:</w:t>
      </w:r>
    </w:p>
    <w:p w14:paraId="1AD2AC39" w14:textId="77777777" w:rsidR="004E48F3" w:rsidRPr="00253455" w:rsidRDefault="00ED5BFF" w:rsidP="00E941D0">
      <w:pPr>
        <w:pStyle w:val="Bullet3"/>
        <w:widowControl w:val="0"/>
      </w:pPr>
      <w:r w:rsidRPr="00253455">
        <w:rPr>
          <w:rFonts w:eastAsia="SimSun"/>
          <w:sz w:val="20"/>
          <w:szCs w:val="20"/>
        </w:rPr>
        <w:t>software de servidor; y</w:t>
      </w:r>
    </w:p>
    <w:p w14:paraId="1AD2AC3A" w14:textId="4FB7CE6B" w:rsidR="004E48F3" w:rsidRPr="00253455" w:rsidRDefault="00ED5BFF" w:rsidP="00C61B5D">
      <w:pPr>
        <w:pStyle w:val="Bullet3"/>
        <w:widowControl w:val="0"/>
        <w:rPr>
          <w:lang w:val="es-ES"/>
        </w:rPr>
      </w:pPr>
      <w:r w:rsidRPr="00253455">
        <w:rPr>
          <w:rFonts w:eastAsia="SimSun"/>
          <w:sz w:val="20"/>
          <w:szCs w:val="20"/>
          <w:lang w:val="es-ES"/>
        </w:rPr>
        <w:lastRenderedPageBreak/>
        <w:t xml:space="preserve">software adicional que </w:t>
      </w:r>
      <w:r w:rsidR="00C61B5D" w:rsidRPr="00253455">
        <w:rPr>
          <w:color w:val="000000"/>
          <w:sz w:val="20"/>
          <w:szCs w:val="20"/>
          <w:lang w:val="es-ES"/>
        </w:rPr>
        <w:t>solo</w:t>
      </w:r>
      <w:r w:rsidRPr="00253455">
        <w:rPr>
          <w:rFonts w:eastAsia="SimSun"/>
          <w:sz w:val="20"/>
          <w:szCs w:val="20"/>
          <w:lang w:val="es-ES"/>
        </w:rPr>
        <w:t xml:space="preserve"> se puede utilizar con el software de servidor directamente, o indirectamente a través de otro software adicional.</w:t>
      </w:r>
    </w:p>
    <w:p w14:paraId="1AD2AC3B" w14:textId="166C2AD1" w:rsidR="004E48F3" w:rsidRPr="00253455" w:rsidRDefault="00ED5BFF" w:rsidP="00C61B5D">
      <w:pPr>
        <w:pStyle w:val="Heading2"/>
        <w:widowControl w:val="0"/>
        <w:rPr>
          <w:b w:val="0"/>
          <w:bCs w:val="0"/>
          <w:lang w:val="es-ES"/>
        </w:rPr>
      </w:pPr>
      <w:r w:rsidRPr="00253455">
        <w:rPr>
          <w:rFonts w:eastAsia="SimSun"/>
          <w:sz w:val="20"/>
          <w:szCs w:val="20"/>
          <w:lang w:val="es-ES"/>
        </w:rPr>
        <w:t xml:space="preserve">Modelo de Licencia. </w:t>
      </w:r>
      <w:r w:rsidRPr="00253455">
        <w:rPr>
          <w:rFonts w:eastAsia="SimSun"/>
          <w:b w:val="0"/>
          <w:bCs w:val="0"/>
          <w:sz w:val="20"/>
          <w:szCs w:val="20"/>
          <w:lang w:val="es-ES"/>
        </w:rPr>
        <w:t xml:space="preserve">El software se licencia </w:t>
      </w:r>
      <w:r w:rsidR="00C61B5D" w:rsidRPr="00253455">
        <w:rPr>
          <w:rFonts w:eastAsia="SimSun"/>
          <w:b w:val="0"/>
          <w:bCs w:val="0"/>
          <w:sz w:val="20"/>
          <w:szCs w:val="20"/>
          <w:lang w:val="es-ES"/>
        </w:rPr>
        <w:t>basándose en</w:t>
      </w:r>
      <w:r w:rsidRPr="00253455">
        <w:rPr>
          <w:rFonts w:eastAsia="SimSun"/>
          <w:b w:val="0"/>
          <w:bCs w:val="0"/>
          <w:sz w:val="20"/>
          <w:szCs w:val="20"/>
          <w:lang w:val="es-ES"/>
        </w:rPr>
        <w:t>:</w:t>
      </w:r>
    </w:p>
    <w:p w14:paraId="1AD2AC3C" w14:textId="77777777" w:rsidR="004E48F3" w:rsidRPr="00253455" w:rsidRDefault="00ED5BFF" w:rsidP="00E941D0">
      <w:pPr>
        <w:pStyle w:val="Bullet3"/>
        <w:widowControl w:val="0"/>
        <w:rPr>
          <w:lang w:val="es-ES"/>
        </w:rPr>
      </w:pPr>
      <w:r w:rsidRPr="00253455">
        <w:rPr>
          <w:rFonts w:eastAsia="SimSun"/>
          <w:sz w:val="20"/>
          <w:szCs w:val="20"/>
          <w:lang w:val="es-ES"/>
        </w:rPr>
        <w:t>la cantidad de instancias del software de servidor que usted ejecuta;</w:t>
      </w:r>
    </w:p>
    <w:p w14:paraId="1AD2AC3D" w14:textId="77777777" w:rsidR="004E48F3" w:rsidRPr="00253455" w:rsidRDefault="00ED5BFF" w:rsidP="00E941D0">
      <w:pPr>
        <w:pStyle w:val="Bullet3"/>
        <w:widowControl w:val="0"/>
        <w:rPr>
          <w:lang w:val="es-ES"/>
        </w:rPr>
      </w:pPr>
      <w:r w:rsidRPr="00253455">
        <w:rPr>
          <w:rFonts w:eastAsia="SimSun"/>
          <w:sz w:val="20"/>
          <w:szCs w:val="20"/>
          <w:lang w:val="es-ES"/>
        </w:rPr>
        <w:t>la cantidad de dispositivos y usuarios que acceden a las instancias del software de servidor; y</w:t>
      </w:r>
    </w:p>
    <w:p w14:paraId="1AD2AC3E" w14:textId="77777777" w:rsidR="004E48F3" w:rsidRPr="00253455" w:rsidRDefault="00ED5BFF" w:rsidP="00E941D0">
      <w:pPr>
        <w:pStyle w:val="Bullet3"/>
        <w:widowControl w:val="0"/>
        <w:rPr>
          <w:lang w:val="es-ES"/>
        </w:rPr>
      </w:pPr>
      <w:r w:rsidRPr="00253455">
        <w:rPr>
          <w:rFonts w:eastAsia="SimSun"/>
          <w:sz w:val="20"/>
          <w:szCs w:val="20"/>
          <w:lang w:val="es-ES"/>
        </w:rPr>
        <w:t>la funcionalidad de software de servidor a la que se accede.</w:t>
      </w:r>
    </w:p>
    <w:p w14:paraId="7392E62A" w14:textId="5BC0C9D7" w:rsidR="00C96F94" w:rsidRPr="00253455" w:rsidRDefault="00C96F94" w:rsidP="00E941D0">
      <w:pPr>
        <w:pStyle w:val="Heading2"/>
        <w:rPr>
          <w:spacing w:val="-2"/>
          <w:lang w:val="es-ES"/>
        </w:rPr>
      </w:pPr>
      <w:r w:rsidRPr="00253455">
        <w:rPr>
          <w:rFonts w:eastAsia="SimSun"/>
          <w:spacing w:val="-2"/>
          <w:sz w:val="20"/>
          <w:szCs w:val="20"/>
          <w:lang w:val="es-ES"/>
        </w:rPr>
        <w:t xml:space="preserve">Derechos específicos de la edición. </w:t>
      </w:r>
      <w:r w:rsidRPr="00253455">
        <w:rPr>
          <w:rFonts w:eastAsia="SimSun"/>
          <w:b w:val="0"/>
          <w:spacing w:val="-2"/>
          <w:sz w:val="20"/>
          <w:szCs w:val="20"/>
          <w:lang w:val="es-ES"/>
        </w:rPr>
        <w:t>Si ha adquirido la edición Hybrid, cuenta con derechos de uso tal como se explica con más detalle en la Sección 2. Si ha adquirido la edición Standard o la edición Enterprise, cuenta con derechos de uso tal como se explica con más detalle en la Sección 3.</w:t>
      </w:r>
    </w:p>
    <w:p w14:paraId="1AD2AC3F" w14:textId="2CADCF23" w:rsidR="004E48F3" w:rsidRPr="00253455" w:rsidRDefault="00ED5BFF" w:rsidP="00E941D0">
      <w:pPr>
        <w:pStyle w:val="Heading2"/>
      </w:pPr>
      <w:r w:rsidRPr="00253455">
        <w:rPr>
          <w:rFonts w:eastAsia="SimSun"/>
          <w:sz w:val="20"/>
          <w:szCs w:val="20"/>
        </w:rPr>
        <w:t>Terminología de las licencias.</w:t>
      </w:r>
    </w:p>
    <w:p w14:paraId="1AD2AC40" w14:textId="77777777" w:rsidR="004E48F3" w:rsidRPr="00253455" w:rsidRDefault="00ED5BFF" w:rsidP="00E941D0">
      <w:pPr>
        <w:pStyle w:val="Bullet3"/>
        <w:widowControl w:val="0"/>
        <w:rPr>
          <w:lang w:val="es-ES"/>
        </w:rPr>
      </w:pPr>
      <w:r w:rsidRPr="00253455">
        <w:rPr>
          <w:rFonts w:eastAsia="SimSun"/>
          <w:b/>
          <w:bCs/>
          <w:sz w:val="20"/>
          <w:szCs w:val="20"/>
          <w:lang w:val="es-ES"/>
        </w:rPr>
        <w:t>Instancia.</w:t>
      </w:r>
      <w:r w:rsidRPr="00253455">
        <w:rPr>
          <w:rFonts w:eastAsia="SimSun"/>
          <w:sz w:val="20"/>
          <w:szCs w:val="20"/>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1AD2AC41" w14:textId="77777777" w:rsidR="004E48F3" w:rsidRPr="00253455" w:rsidRDefault="00ED5BFF" w:rsidP="00E941D0">
      <w:pPr>
        <w:pStyle w:val="Bullet3"/>
        <w:widowControl w:val="0"/>
        <w:rPr>
          <w:lang w:val="es-ES"/>
        </w:rPr>
      </w:pPr>
      <w:r w:rsidRPr="00253455">
        <w:rPr>
          <w:rFonts w:eastAsia="SimSun"/>
          <w:b/>
          <w:bCs/>
          <w:sz w:val="20"/>
          <w:szCs w:val="20"/>
          <w:lang w:val="es-ES"/>
        </w:rPr>
        <w:t>Ejecución de una instancia.</w:t>
      </w:r>
      <w:r w:rsidRPr="00253455">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1AD2AC42" w14:textId="77777777" w:rsidR="004E48F3" w:rsidRPr="00253455" w:rsidRDefault="00ED5BFF" w:rsidP="00E941D0">
      <w:pPr>
        <w:pStyle w:val="Bullet3"/>
        <w:widowControl w:val="0"/>
        <w:rPr>
          <w:lang w:val="es-ES"/>
        </w:rPr>
      </w:pPr>
      <w:r w:rsidRPr="00253455">
        <w:rPr>
          <w:rFonts w:eastAsia="SimSun"/>
          <w:b/>
          <w:bCs/>
          <w:sz w:val="20"/>
          <w:szCs w:val="20"/>
          <w:lang w:val="es-ES"/>
        </w:rPr>
        <w:t>Entorno de sistema operativo.</w:t>
      </w:r>
      <w:r w:rsidRPr="00253455">
        <w:rPr>
          <w:rFonts w:eastAsia="SimSun"/>
          <w:sz w:val="20"/>
          <w:szCs w:val="20"/>
          <w:lang w:val="es-ES"/>
        </w:rPr>
        <w:t xml:space="preserve"> Un “entorno de sistema operativo” es:</w:t>
      </w:r>
    </w:p>
    <w:p w14:paraId="1AD2AC43" w14:textId="77777777" w:rsidR="004E48F3" w:rsidRPr="00253455" w:rsidRDefault="00ED5BFF" w:rsidP="00E941D0">
      <w:pPr>
        <w:pStyle w:val="Bullet4"/>
        <w:widowControl w:val="0"/>
        <w:rPr>
          <w:lang w:val="es-ES"/>
        </w:rPr>
      </w:pPr>
      <w:r w:rsidRPr="00253455">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1AD2AC44" w14:textId="77777777" w:rsidR="004E48F3" w:rsidRPr="00253455" w:rsidRDefault="00ED5BFF" w:rsidP="00E941D0">
      <w:pPr>
        <w:pStyle w:val="Bullet4"/>
        <w:widowControl w:val="0"/>
        <w:rPr>
          <w:lang w:val="es-ES"/>
        </w:rPr>
      </w:pPr>
      <w:r w:rsidRPr="00253455">
        <w:rPr>
          <w:rFonts w:eastAsia="SimSun"/>
          <w:sz w:val="20"/>
          <w:szCs w:val="20"/>
          <w:lang w:val="es-ES"/>
        </w:rPr>
        <w:t>instancias de aplicaciones, si las hubiera, configuradas para ejecutarse en la instancia del sistema operativo o en partes identificadas anteriormente.</w:t>
      </w:r>
    </w:p>
    <w:p w14:paraId="1AD2AC45" w14:textId="77777777" w:rsidR="004E48F3" w:rsidRPr="00253455" w:rsidRDefault="00ED5BFF" w:rsidP="00E941D0">
      <w:pPr>
        <w:pStyle w:val="Body3"/>
        <w:widowControl w:val="0"/>
        <w:rPr>
          <w:lang w:val="es-ES"/>
        </w:rPr>
      </w:pPr>
      <w:r w:rsidRPr="00253455">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1AD2AC46" w14:textId="77777777" w:rsidR="004E48F3" w:rsidRPr="00253455" w:rsidRDefault="00ED5BFF" w:rsidP="00E941D0">
      <w:pPr>
        <w:pStyle w:val="Bullet4"/>
        <w:widowControl w:val="0"/>
        <w:rPr>
          <w:lang w:val="es-ES"/>
        </w:rPr>
      </w:pPr>
      <w:r w:rsidRPr="00253455">
        <w:rPr>
          <w:rFonts w:eastAsia="SimSun"/>
          <w:sz w:val="20"/>
          <w:szCs w:val="20"/>
          <w:lang w:val="es-ES"/>
        </w:rPr>
        <w:t>un entorno de sistema operativo físico,</w:t>
      </w:r>
    </w:p>
    <w:p w14:paraId="1AD2AC47" w14:textId="77777777" w:rsidR="004E48F3" w:rsidRPr="00253455" w:rsidRDefault="00ED5BFF" w:rsidP="00E941D0">
      <w:pPr>
        <w:pStyle w:val="Bullet4"/>
        <w:widowControl w:val="0"/>
        <w:rPr>
          <w:lang w:val="es-ES"/>
        </w:rPr>
      </w:pPr>
      <w:r w:rsidRPr="00253455">
        <w:rPr>
          <w:rFonts w:eastAsia="SimSun"/>
          <w:sz w:val="20"/>
          <w:szCs w:val="20"/>
          <w:lang w:val="es-ES"/>
        </w:rPr>
        <w:t>uno o varios entornos de sistema operativo virtuales.</w:t>
      </w:r>
    </w:p>
    <w:p w14:paraId="1AD2AC48" w14:textId="77777777" w:rsidR="004E48F3" w:rsidRPr="00253455" w:rsidRDefault="00ED5BFF" w:rsidP="00E941D0">
      <w:pPr>
        <w:pStyle w:val="Bullet3"/>
        <w:widowControl w:val="0"/>
        <w:rPr>
          <w:lang w:val="es-ES"/>
        </w:rPr>
      </w:pPr>
      <w:r w:rsidRPr="00253455">
        <w:rPr>
          <w:rFonts w:eastAsia="SimSun"/>
          <w:b/>
          <w:bCs/>
          <w:sz w:val="20"/>
          <w:szCs w:val="20"/>
          <w:lang w:val="es-ES"/>
        </w:rPr>
        <w:t>Servidor.</w:t>
      </w:r>
      <w:r w:rsidRPr="00253455">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D2AC49" w14:textId="77777777" w:rsidR="004E48F3" w:rsidRPr="00253455" w:rsidRDefault="00ED5BFF" w:rsidP="00E941D0">
      <w:pPr>
        <w:pStyle w:val="Bullet3"/>
        <w:widowControl w:val="0"/>
        <w:rPr>
          <w:lang w:val="es-ES"/>
        </w:rPr>
      </w:pPr>
      <w:r w:rsidRPr="00253455">
        <w:rPr>
          <w:rFonts w:eastAsia="SimSun"/>
          <w:b/>
          <w:bCs/>
          <w:sz w:val="20"/>
          <w:szCs w:val="20"/>
          <w:lang w:val="es-ES"/>
        </w:rPr>
        <w:t>Cesión de una licencia.</w:t>
      </w:r>
      <w:r w:rsidRPr="00253455">
        <w:rPr>
          <w:rFonts w:eastAsia="SimSun"/>
          <w:sz w:val="20"/>
          <w:szCs w:val="20"/>
          <w:lang w:val="es-ES"/>
        </w:rPr>
        <w:t xml:space="preserve"> “Ceder una licencia” significa simplemente designar dicha licencia a un servidor, dispositivo o usuario.</w:t>
      </w:r>
    </w:p>
    <w:p w14:paraId="6124FEBE" w14:textId="26DD38CA" w:rsidR="00C96F94" w:rsidRPr="00253455" w:rsidRDefault="00C96F94" w:rsidP="00E941D0">
      <w:pPr>
        <w:pStyle w:val="Heading1"/>
        <w:rPr>
          <w:lang w:val="es-ES"/>
        </w:rPr>
      </w:pPr>
      <w:r w:rsidRPr="00253455">
        <w:rPr>
          <w:rFonts w:eastAsia="SimSun"/>
          <w:sz w:val="20"/>
          <w:szCs w:val="20"/>
          <w:lang w:val="es-ES"/>
        </w:rPr>
        <w:t xml:space="preserve">DERECHOS DE USO Y LIMITACIONES PARA EXCHANGE SERVER 2016 HYBRID EDITION. </w:t>
      </w:r>
      <w:r w:rsidRPr="00253455">
        <w:rPr>
          <w:rFonts w:eastAsia="SimSun"/>
          <w:b w:val="0"/>
          <w:sz w:val="20"/>
          <w:szCs w:val="20"/>
          <w:lang w:val="es-ES"/>
        </w:rPr>
        <w:t xml:space="preserve">Se considera que el software es de la edición Hybrid si 1) tiene una suscripción activa para los servicios de Microsoft Exchange Online en virtud de un programa de Licencias por Volumen de Microsoft, 2) también está ejecutando Microsoft Exchange Server como su solución de correo electrónico local y 3) usa el software únicamente para habilitar una implementación híbrida entre sus </w:t>
      </w:r>
      <w:r w:rsidRPr="00253455">
        <w:rPr>
          <w:rFonts w:eastAsia="SimSun"/>
          <w:b w:val="0"/>
          <w:sz w:val="20"/>
          <w:szCs w:val="20"/>
          <w:lang w:val="es-ES"/>
        </w:rPr>
        <w:lastRenderedPageBreak/>
        <w:t xml:space="preserve">usuarios de Exchange Online y sus usuarios de correo electrónico locales. Una implementación híbrida hace referencia al escenario en el que su entorno de Exchange Server local se ejecuta en paralelo e interactúa con el entorno del servicio de Microsoft Exchange Online para formar una infraestructura de correo electrónico cohesiva única de su organización. No debe utilizar la edición Hybrid para proporcionar servicios de hosting para buzones locales, para habilitar el uso compartido de calendarios (excepto para el uso compartido de calendarios con sus usuarios de Exchange Online), para realizar el filtrado de correo electrónico o para llevar a cabo otra funcionalidad que no sea necesaria para una implementación híbrida. Puede instalar y utilizar cualquier cantidad de copias del software en sus dispositivos, siempre que no tenga ninguna otra instancia de Exchange Server 2016 que se ejecute en local. Secciones 1.b. (Modelo de licencia), 3. (Derechos de uso), 4.a. (Licencias de acceso cliente (CAL)) y 4.b. (Multiplexación), a continuación, no son aplicables a Exchange Server 2016 Hybrid Edition. Sus derechos de uso para la edición Hybrid finalizan tras la expiración o la terminación de su suscripción a los servicios de Exchange Online. En cualquier momento, Microsoft puede cambiar la versión del software de Exchange Server que recomiende para implementaciones híbridas. Sin perjuicio de cualquier otra información disponible para el público que pertenezca a servicios o productos de Exchange, Microsoft no hace ninguna manifestación de que continuará admitiendo Exchange Server 2016 Hybrid Edition para el uso híbrido después del período de tiempo durante el cual Exchange Server 2016 Hybrid Edition es la solución recomendada de Microsoft para implementaciones híbridas. Se le notifica de manera específica que, si continúa usando Exchange Server 2016 Hybrid Edition después de que deje de ser la solución recomendada de Microsoft para implementaciones híbridas, puede que vea cómo se reducen o se interrumpen las funcionalidades, y es posible que Microsoft no le proporcione soporte para su implementación híbrida. Para obtener información adicional acerca de la recomendación de Microsoft respecto a las implementaciones híbridas, consulte </w:t>
      </w:r>
      <w:hyperlink r:id="rId10" w:history="1">
        <w:r w:rsidRPr="00253455">
          <w:rPr>
            <w:rStyle w:val="Hyperlink"/>
            <w:rFonts w:eastAsia="SimSun" w:cs="Tahoma"/>
            <w:b w:val="0"/>
            <w:sz w:val="20"/>
            <w:szCs w:val="20"/>
            <w:lang w:val="es-ES"/>
          </w:rPr>
          <w:t>http://technet.microsoft.com</w:t>
        </w:r>
      </w:hyperlink>
      <w:r w:rsidRPr="00253455">
        <w:rPr>
          <w:rFonts w:eastAsia="SimSun"/>
          <w:b w:val="0"/>
          <w:sz w:val="20"/>
          <w:szCs w:val="20"/>
          <w:lang w:val="es-ES"/>
        </w:rPr>
        <w:t>.</w:t>
      </w:r>
    </w:p>
    <w:p w14:paraId="1AD2AC4A" w14:textId="6541F450" w:rsidR="004E48F3" w:rsidRPr="00253455" w:rsidRDefault="00ED5BFF" w:rsidP="00E941D0">
      <w:pPr>
        <w:pStyle w:val="Heading1"/>
      </w:pPr>
      <w:r w:rsidRPr="00253455">
        <w:rPr>
          <w:rFonts w:eastAsia="SimSun"/>
          <w:sz w:val="20"/>
          <w:szCs w:val="20"/>
        </w:rPr>
        <w:t>DERECHOS DE USO.</w:t>
      </w:r>
    </w:p>
    <w:p w14:paraId="1AD2AC4B" w14:textId="77777777" w:rsidR="004E48F3" w:rsidRPr="00253455" w:rsidRDefault="00ED5BFF" w:rsidP="00E941D0">
      <w:pPr>
        <w:pStyle w:val="Heading2"/>
        <w:widowControl w:val="0"/>
        <w:rPr>
          <w:lang w:val="es-ES"/>
        </w:rPr>
      </w:pPr>
      <w:r w:rsidRPr="00253455">
        <w:rPr>
          <w:rFonts w:eastAsia="SimSun"/>
          <w:sz w:val="20"/>
          <w:szCs w:val="20"/>
          <w:lang w:val="es-ES"/>
        </w:rPr>
        <w:t>Cesión de la licencia al servidor.</w:t>
      </w:r>
    </w:p>
    <w:p w14:paraId="1AD2AC4C" w14:textId="77777777" w:rsidR="004E48F3" w:rsidRPr="00253455" w:rsidRDefault="00ED5BFF" w:rsidP="00E941D0">
      <w:pPr>
        <w:pStyle w:val="Heading3"/>
        <w:widowControl w:val="0"/>
        <w:tabs>
          <w:tab w:val="clear" w:pos="1077"/>
          <w:tab w:val="clear" w:pos="1440"/>
          <w:tab w:val="num" w:pos="1080"/>
        </w:tabs>
        <w:rPr>
          <w:lang w:val="es-ES"/>
        </w:rPr>
      </w:pPr>
      <w:r w:rsidRPr="00253455">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1AD2AC4D" w14:textId="77777777" w:rsidR="004E48F3" w:rsidRPr="00253455" w:rsidRDefault="00ED5BFF" w:rsidP="00E941D0">
      <w:pPr>
        <w:pStyle w:val="Heading3"/>
        <w:widowControl w:val="0"/>
        <w:tabs>
          <w:tab w:val="clear" w:pos="1077"/>
          <w:tab w:val="clear" w:pos="1440"/>
          <w:tab w:val="num" w:pos="1080"/>
        </w:tabs>
        <w:rPr>
          <w:lang w:val="es-ES"/>
        </w:rPr>
      </w:pPr>
      <w:r w:rsidRPr="00253455">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1AD2AC4E"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Ejecución de Instancias del Software de Servidor. </w:t>
      </w:r>
      <w:r w:rsidRPr="00253455">
        <w:rPr>
          <w:rFonts w:eastAsia="SimSun"/>
          <w:b w:val="0"/>
          <w:bCs w:val="0"/>
          <w:sz w:val="20"/>
          <w:szCs w:val="20"/>
          <w:lang w:val="es-ES"/>
        </w:rPr>
        <w:t>Puede ejecutar, en cualquier momento, una instancia del software de servidor en un entorno de sistema operativo físico o virtual en el servidor licenciado.</w:t>
      </w:r>
    </w:p>
    <w:p w14:paraId="1AD2AC4F" w14:textId="3F39A55D" w:rsidR="004E48F3" w:rsidRPr="00253455" w:rsidRDefault="00ED5BFF" w:rsidP="0038579F">
      <w:pPr>
        <w:pStyle w:val="Heading2"/>
        <w:widowControl w:val="0"/>
        <w:rPr>
          <w:b w:val="0"/>
          <w:bCs w:val="0"/>
          <w:lang w:val="es-ES"/>
        </w:rPr>
      </w:pPr>
      <w:r w:rsidRPr="00253455">
        <w:rPr>
          <w:sz w:val="20"/>
          <w:szCs w:val="20"/>
          <w:lang w:val="es-ES"/>
        </w:rPr>
        <w:t xml:space="preserve">Ejecución de instancias de software adicional. </w:t>
      </w:r>
      <w:r w:rsidRPr="00253455">
        <w:rPr>
          <w:b w:val="0"/>
          <w:sz w:val="20"/>
          <w:szCs w:val="20"/>
          <w:lang w:val="es-ES"/>
        </w:rPr>
        <w:t xml:space="preserve">Puede ejecutar o utilizar de otra forma cualquier número de instancias de software adicional indicados a continuación en entornos de sistema operativo físicos virtuales en cualquier número de dispositivos. Puede utilizar software adicional </w:t>
      </w:r>
      <w:r w:rsidR="0038579F" w:rsidRPr="00253455">
        <w:rPr>
          <w:b w:val="0"/>
          <w:sz w:val="20"/>
          <w:szCs w:val="20"/>
          <w:lang w:val="es-ES"/>
        </w:rPr>
        <w:t>solo</w:t>
      </w:r>
      <w:r w:rsidRPr="00253455">
        <w:rPr>
          <w:b w:val="0"/>
          <w:sz w:val="20"/>
          <w:szCs w:val="20"/>
          <w:lang w:val="es-ES"/>
        </w:rPr>
        <w:t xml:space="preserve"> con el software de servidor directamente, o indirectamente a través de otro software adicional.</w:t>
      </w:r>
    </w:p>
    <w:p w14:paraId="1AD2AC50" w14:textId="77777777" w:rsidR="004E48F3" w:rsidRPr="00253455" w:rsidRDefault="00ED5BFF" w:rsidP="00E941D0">
      <w:pPr>
        <w:pStyle w:val="Bullet3"/>
        <w:widowControl w:val="0"/>
      </w:pPr>
      <w:r w:rsidRPr="00253455">
        <w:rPr>
          <w:sz w:val="20"/>
          <w:szCs w:val="20"/>
        </w:rPr>
        <w:t>Herramientas de administración de Exchange</w:t>
      </w:r>
    </w:p>
    <w:p w14:paraId="1AD2AC51"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Creación y almacenamiento de instancias en los servidores o en el soporte físico de almacenamiento. </w:t>
      </w:r>
      <w:r w:rsidRPr="00253455">
        <w:rPr>
          <w:rFonts w:eastAsia="SimSun"/>
          <w:b w:val="0"/>
          <w:bCs w:val="0"/>
          <w:sz w:val="20"/>
          <w:szCs w:val="20"/>
          <w:lang w:val="es-ES"/>
        </w:rPr>
        <w:t>En virtud de cada licencia de software que adquiera, dispone de los derechos adicionales siguientes:</w:t>
      </w:r>
    </w:p>
    <w:p w14:paraId="1AD2AC52" w14:textId="77777777" w:rsidR="004E48F3" w:rsidRPr="00253455" w:rsidRDefault="00ED5BFF" w:rsidP="00E941D0">
      <w:pPr>
        <w:pStyle w:val="Bullet3"/>
        <w:widowControl w:val="0"/>
        <w:rPr>
          <w:lang w:val="es-ES"/>
        </w:rPr>
      </w:pPr>
      <w:r w:rsidRPr="00253455">
        <w:rPr>
          <w:rFonts w:eastAsia="SimSun"/>
          <w:sz w:val="20"/>
          <w:szCs w:val="20"/>
          <w:lang w:val="es-ES"/>
        </w:rPr>
        <w:t>Puede crear cualquier número de instancias de software de servidor y de software adicional.</w:t>
      </w:r>
    </w:p>
    <w:p w14:paraId="1AD2AC53" w14:textId="77777777" w:rsidR="004E48F3" w:rsidRPr="00253455" w:rsidRDefault="00ED5BFF" w:rsidP="00E941D0">
      <w:pPr>
        <w:pStyle w:val="Bullet3"/>
        <w:widowControl w:val="0"/>
        <w:rPr>
          <w:lang w:val="es-ES"/>
        </w:rPr>
      </w:pPr>
      <w:r w:rsidRPr="00253455">
        <w:rPr>
          <w:rFonts w:eastAsia="SimSun"/>
          <w:sz w:val="20"/>
          <w:szCs w:val="20"/>
          <w:lang w:val="es-ES"/>
        </w:rPr>
        <w:t>Puede almacenar instancias de software de servidor y de software adicional en cualquiera de los servidores o del soporte físico de almacenamiento.</w:t>
      </w:r>
    </w:p>
    <w:p w14:paraId="1AD2AC54" w14:textId="77777777" w:rsidR="004E48F3" w:rsidRPr="00253455" w:rsidRDefault="00ED5BFF" w:rsidP="00E941D0">
      <w:pPr>
        <w:pStyle w:val="Bullet3"/>
        <w:widowControl w:val="0"/>
        <w:rPr>
          <w:lang w:val="es-ES"/>
        </w:rPr>
      </w:pPr>
      <w:r w:rsidRPr="00253455">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AD2AC55"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Programas de Microsoft incluidos. </w:t>
      </w:r>
      <w:r w:rsidRPr="00253455">
        <w:rPr>
          <w:rFonts w:eastAsia="SimSun"/>
          <w:b w:val="0"/>
          <w:bCs w:val="0"/>
          <w:sz w:val="20"/>
          <w:szCs w:val="20"/>
          <w:lang w:val="es-ES"/>
        </w:rPr>
        <w:t>El software contiene otros programas de Microsoft. Los presentes términos de licencia serán de aplicación a la utilización que haga de dichos programas.</w:t>
      </w:r>
    </w:p>
    <w:p w14:paraId="1AD2AC56" w14:textId="778F1FFE" w:rsidR="004E48F3" w:rsidRPr="00253455" w:rsidRDefault="00ED5BFF" w:rsidP="00E941D0">
      <w:pPr>
        <w:pStyle w:val="Heading2"/>
        <w:widowControl w:val="0"/>
        <w:rPr>
          <w:b w:val="0"/>
          <w:bCs w:val="0"/>
          <w:lang w:val="es-ES"/>
        </w:rPr>
      </w:pPr>
      <w:r w:rsidRPr="00253455">
        <w:rPr>
          <w:sz w:val="20"/>
          <w:szCs w:val="20"/>
          <w:lang w:val="es-ES"/>
        </w:rPr>
        <w:t xml:space="preserve">Programas de terceros. </w:t>
      </w:r>
      <w:r w:rsidRPr="00253455">
        <w:rPr>
          <w:b w:val="0"/>
          <w:sz w:val="20"/>
          <w:szCs w:val="20"/>
          <w:lang w:val="es-ES"/>
        </w:rPr>
        <w:t>El software puede incluir programas de terceros que Microsoft, no el tercero, le licencia bajo este contrato. Las notificaciones, si las hay, para el programa de terceros se incluyen solo con fines informativos.</w:t>
      </w:r>
    </w:p>
    <w:p w14:paraId="1AD2AC57" w14:textId="0965A341" w:rsidR="004E48F3" w:rsidRPr="00253455" w:rsidRDefault="007C221D" w:rsidP="00E941D0">
      <w:pPr>
        <w:pStyle w:val="Heading1"/>
        <w:widowControl w:val="0"/>
        <w:ind w:left="360" w:hanging="360"/>
        <w:rPr>
          <w:lang w:val="es-ES"/>
        </w:rPr>
      </w:pPr>
      <w:r w:rsidRPr="00253455">
        <w:rPr>
          <w:rFonts w:eastAsia="SimSun"/>
          <w:sz w:val="20"/>
          <w:szCs w:val="20"/>
          <w:lang w:val="es-ES"/>
        </w:rPr>
        <w:t>REQUISITOS DE LICENCIA Y/O DERECHOS DE USO ADICIONALES.</w:t>
      </w:r>
    </w:p>
    <w:p w14:paraId="1AD2AC58" w14:textId="1032AAEE" w:rsidR="004E48F3" w:rsidRPr="00253455" w:rsidRDefault="00ED5BFF" w:rsidP="008F6F42">
      <w:pPr>
        <w:pStyle w:val="Heading2"/>
        <w:widowControl w:val="0"/>
        <w:ind w:hanging="360"/>
        <w:rPr>
          <w:lang w:val="es-ES"/>
        </w:rPr>
      </w:pPr>
      <w:r w:rsidRPr="00253455">
        <w:rPr>
          <w:rFonts w:eastAsia="SimSun"/>
          <w:sz w:val="20"/>
          <w:szCs w:val="20"/>
          <w:lang w:val="es-ES"/>
        </w:rPr>
        <w:t>Licencias de acceso cliente (CAL)</w:t>
      </w:r>
      <w:r w:rsidR="00ED1697" w:rsidRPr="00253455">
        <w:rPr>
          <w:rFonts w:eastAsia="SimSun"/>
          <w:sz w:val="20"/>
          <w:szCs w:val="20"/>
          <w:lang w:val="es-ES"/>
        </w:rPr>
        <w:t>.</w:t>
      </w:r>
    </w:p>
    <w:p w14:paraId="1AD2AC59" w14:textId="77777777" w:rsidR="004E48F3" w:rsidRPr="00253455" w:rsidRDefault="00ED5BFF" w:rsidP="00E941D0">
      <w:pPr>
        <w:pStyle w:val="Heading3Bold"/>
        <w:widowControl w:val="0"/>
        <w:tabs>
          <w:tab w:val="clear" w:pos="1077"/>
          <w:tab w:val="clear" w:pos="1440"/>
          <w:tab w:val="num" w:pos="1080"/>
        </w:tabs>
        <w:rPr>
          <w:b w:val="0"/>
          <w:bCs w:val="0"/>
          <w:lang w:val="es-ES"/>
        </w:rPr>
      </w:pPr>
      <w:r w:rsidRPr="00253455">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1AD2AC5A" w14:textId="77777777" w:rsidR="004E48F3" w:rsidRPr="00253455" w:rsidRDefault="00ED5BFF" w:rsidP="00E941D0">
      <w:pPr>
        <w:pStyle w:val="Bullet4"/>
        <w:widowControl w:val="0"/>
        <w:rPr>
          <w:lang w:val="es-ES"/>
        </w:rPr>
      </w:pPr>
      <w:r w:rsidRPr="00253455">
        <w:rPr>
          <w:rFonts w:eastAsia="SimSun"/>
          <w:sz w:val="20"/>
          <w:szCs w:val="20"/>
          <w:lang w:val="es-ES"/>
        </w:rPr>
        <w:t>No se necesita una CAL para ninguno de sus servidores licenciados para ejecutar instancias del software de servidor.</w:t>
      </w:r>
    </w:p>
    <w:p w14:paraId="1AD2AC5B" w14:textId="77777777" w:rsidR="004E48F3" w:rsidRPr="00253455" w:rsidRDefault="00ED5BFF" w:rsidP="00E941D0">
      <w:pPr>
        <w:pStyle w:val="Bullet4"/>
        <w:widowControl w:val="0"/>
        <w:rPr>
          <w:lang w:val="es-ES"/>
        </w:rPr>
      </w:pPr>
      <w:r w:rsidRPr="00253455">
        <w:rPr>
          <w:rFonts w:eastAsia="SimSun"/>
          <w:sz w:val="20"/>
          <w:szCs w:val="20"/>
          <w:lang w:val="es-ES"/>
        </w:rPr>
        <w:t>No se necesita una CAL para que un máximo de dos dispositivos o usuarios accedan a sus instancias del software de servidor si lo hacen exclusivamente para administrar dichas instancias.</w:t>
      </w:r>
    </w:p>
    <w:p w14:paraId="1AD2AC5C" w14:textId="35A333DC" w:rsidR="004E48F3" w:rsidRPr="00253455" w:rsidRDefault="00ED5BFF" w:rsidP="00250098">
      <w:pPr>
        <w:pStyle w:val="Bullet4"/>
        <w:widowControl w:val="0"/>
        <w:rPr>
          <w:lang w:val="es-ES"/>
        </w:rPr>
      </w:pPr>
      <w:r w:rsidRPr="00253455">
        <w:rPr>
          <w:rFonts w:eastAsia="SimSun"/>
          <w:sz w:val="20"/>
          <w:szCs w:val="20"/>
          <w:lang w:val="es-ES"/>
        </w:rPr>
        <w:t>Las CAL permiten el acceso a sus instancias de versiones anteriores, pero no recientes, del software de servidor. Si accede a instancias de una versión anterior, también puede utilizar CAL que correspondan a dicha versión.</w:t>
      </w:r>
    </w:p>
    <w:p w14:paraId="1AD2AC5D" w14:textId="1E120DAC" w:rsidR="004E48F3" w:rsidRPr="00253455" w:rsidRDefault="00ED5BFF" w:rsidP="00250098">
      <w:pPr>
        <w:pStyle w:val="Heading3Bold"/>
        <w:widowControl w:val="0"/>
        <w:tabs>
          <w:tab w:val="clear" w:pos="1077"/>
          <w:tab w:val="clear" w:pos="1440"/>
          <w:tab w:val="num" w:pos="1080"/>
        </w:tabs>
        <w:rPr>
          <w:b w:val="0"/>
          <w:bCs w:val="0"/>
          <w:lang w:val="es-ES"/>
        </w:rPr>
      </w:pPr>
      <w:r w:rsidRPr="00253455">
        <w:rPr>
          <w:rFonts w:eastAsia="SimSun"/>
          <w:sz w:val="20"/>
          <w:szCs w:val="20"/>
          <w:lang w:val="es-ES"/>
        </w:rPr>
        <w:t xml:space="preserve">Tipos de CAL. </w:t>
      </w:r>
      <w:r w:rsidRPr="00253455">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 de dispositivo y de usuario.</w:t>
      </w:r>
    </w:p>
    <w:p w14:paraId="1AD2AC5E" w14:textId="7F1472EC" w:rsidR="004E48F3" w:rsidRPr="00253455" w:rsidRDefault="00ED5BFF" w:rsidP="00250098">
      <w:pPr>
        <w:pStyle w:val="Heading3Bold"/>
        <w:widowControl w:val="0"/>
        <w:tabs>
          <w:tab w:val="clear" w:pos="1077"/>
          <w:tab w:val="clear" w:pos="1440"/>
          <w:tab w:val="num" w:pos="1080"/>
        </w:tabs>
        <w:ind w:left="1080" w:hanging="360"/>
        <w:rPr>
          <w:lang w:val="es-ES"/>
        </w:rPr>
      </w:pPr>
      <w:r w:rsidRPr="00253455">
        <w:rPr>
          <w:rFonts w:eastAsia="SimSun"/>
          <w:sz w:val="20"/>
          <w:szCs w:val="20"/>
          <w:lang w:val="es-ES"/>
        </w:rPr>
        <w:t xml:space="preserve">Reasignación de CAL. </w:t>
      </w:r>
      <w:r w:rsidRPr="00253455">
        <w:rPr>
          <w:rFonts w:eastAsia="SimSun"/>
          <w:b w:val="0"/>
          <w:bCs w:val="0"/>
          <w:sz w:val="20"/>
          <w:szCs w:val="20"/>
          <w:lang w:val="es-ES"/>
        </w:rPr>
        <w:t>Además, usted podrá:</w:t>
      </w:r>
    </w:p>
    <w:p w14:paraId="1AD2AC5F" w14:textId="77777777" w:rsidR="004E48F3" w:rsidRPr="00253455" w:rsidRDefault="00ED5BFF" w:rsidP="00E941D0">
      <w:pPr>
        <w:pStyle w:val="Bullet4"/>
        <w:widowControl w:val="0"/>
        <w:rPr>
          <w:lang w:val="es-ES"/>
        </w:rPr>
      </w:pPr>
      <w:r w:rsidRPr="00253455">
        <w:rPr>
          <w:rFonts w:eastAsia="SimSun"/>
          <w:sz w:val="20"/>
          <w:szCs w:val="20"/>
          <w:lang w:val="es-ES"/>
        </w:rPr>
        <w:t>reasignar de manera permanente la CAL de un dispositivo a otro, o bien la CAL de un usuario a otro; o bien</w:t>
      </w:r>
    </w:p>
    <w:p w14:paraId="1AD2AC60" w14:textId="77777777" w:rsidR="004E48F3" w:rsidRPr="00253455" w:rsidRDefault="00ED5BFF" w:rsidP="00E941D0">
      <w:pPr>
        <w:pStyle w:val="Bullet4"/>
        <w:widowControl w:val="0"/>
        <w:rPr>
          <w:lang w:val="es-ES"/>
        </w:rPr>
      </w:pPr>
      <w:r w:rsidRPr="00253455">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111959C2" w14:textId="463877EB" w:rsidR="00A0689C" w:rsidRPr="00253455" w:rsidRDefault="00ED5BFF" w:rsidP="00E941D0">
      <w:pPr>
        <w:pStyle w:val="Heading3Bold"/>
        <w:widowControl w:val="0"/>
        <w:tabs>
          <w:tab w:val="clear" w:pos="1077"/>
          <w:tab w:val="clear" w:pos="1440"/>
          <w:tab w:val="num" w:pos="1080"/>
        </w:tabs>
        <w:ind w:left="1080" w:hanging="360"/>
        <w:rPr>
          <w:lang w:val="es-ES"/>
        </w:rPr>
      </w:pPr>
      <w:r w:rsidRPr="00253455">
        <w:rPr>
          <w:sz w:val="20"/>
          <w:szCs w:val="20"/>
          <w:lang w:val="fr-FR"/>
        </w:rPr>
        <w:t xml:space="preserve">CAL de Exchange Server 2016 Enterprise. </w:t>
      </w:r>
      <w:r w:rsidRPr="00253455">
        <w:rPr>
          <w:b w:val="0"/>
          <w:sz w:val="20"/>
          <w:szCs w:val="20"/>
          <w:lang w:val="es-ES"/>
        </w:rPr>
        <w:t xml:space="preserve">Además de necesitar una CAL de Exchange Server 2016 Standard, necesita una CAL de Exchange Server 2016 Enterprise para cada usuario o dispositivo que acceda directa o indirectamente a las siguientes funcionalidades de Exchange Server 2016 (colectivamente, “Funcionalidad adicional”): </w:t>
      </w:r>
    </w:p>
    <w:p w14:paraId="149530D6" w14:textId="77777777" w:rsidR="00A0689C" w:rsidRPr="00253455" w:rsidRDefault="00A0689C" w:rsidP="00E941D0">
      <w:pPr>
        <w:pStyle w:val="Bullet4"/>
        <w:widowControl w:val="0"/>
      </w:pPr>
      <w:r w:rsidRPr="00253455">
        <w:rPr>
          <w:sz w:val="20"/>
          <w:szCs w:val="20"/>
        </w:rPr>
        <w:t>Mensajería unificada</w:t>
      </w:r>
    </w:p>
    <w:p w14:paraId="3A7F2E8D" w14:textId="77777777" w:rsidR="00A0689C" w:rsidRPr="00253455" w:rsidRDefault="00A0689C" w:rsidP="00E941D0">
      <w:pPr>
        <w:pStyle w:val="Bullet4"/>
        <w:widowControl w:val="0"/>
      </w:pPr>
      <w:r w:rsidRPr="00253455">
        <w:rPr>
          <w:sz w:val="20"/>
          <w:szCs w:val="20"/>
        </w:rPr>
        <w:t xml:space="preserve">Archivo en el lugar </w:t>
      </w:r>
    </w:p>
    <w:p w14:paraId="3C29A287" w14:textId="77777777" w:rsidR="00A0689C" w:rsidRPr="00253455" w:rsidRDefault="00A0689C" w:rsidP="00E941D0">
      <w:pPr>
        <w:pStyle w:val="Bullet4"/>
        <w:widowControl w:val="0"/>
        <w:rPr>
          <w:lang w:val="es-ES"/>
        </w:rPr>
      </w:pPr>
      <w:r w:rsidRPr="00253455">
        <w:rPr>
          <w:sz w:val="20"/>
          <w:szCs w:val="20"/>
          <w:lang w:val="es-ES"/>
        </w:rPr>
        <w:t>Esperas en el lugar (Indefinida, Basada en preguntas y Basada en tiempo)</w:t>
      </w:r>
    </w:p>
    <w:p w14:paraId="244CDD93" w14:textId="77777777" w:rsidR="00A0689C" w:rsidRPr="00253455" w:rsidRDefault="00A0689C" w:rsidP="00E941D0">
      <w:pPr>
        <w:pStyle w:val="Bullet4"/>
        <w:widowControl w:val="0"/>
      </w:pPr>
      <w:r w:rsidRPr="00253455">
        <w:rPr>
          <w:sz w:val="20"/>
          <w:szCs w:val="20"/>
        </w:rPr>
        <w:t xml:space="preserve">Políticas avanzadas para móviles </w:t>
      </w:r>
    </w:p>
    <w:p w14:paraId="33DD23A6" w14:textId="77777777" w:rsidR="00A0689C" w:rsidRPr="00253455" w:rsidRDefault="00A0689C" w:rsidP="00E941D0">
      <w:pPr>
        <w:pStyle w:val="Bullet4"/>
        <w:widowControl w:val="0"/>
        <w:rPr>
          <w:lang w:val="es-ES"/>
        </w:rPr>
      </w:pPr>
      <w:r w:rsidRPr="00253455">
        <w:rPr>
          <w:sz w:val="20"/>
          <w:szCs w:val="20"/>
          <w:lang w:val="es-ES"/>
        </w:rPr>
        <w:t xml:space="preserve">Cumplimiento y protección de la información </w:t>
      </w:r>
    </w:p>
    <w:p w14:paraId="45AD6993" w14:textId="77777777" w:rsidR="00A0689C" w:rsidRPr="00253455" w:rsidRDefault="00A0689C" w:rsidP="00E941D0">
      <w:pPr>
        <w:pStyle w:val="Bullet4"/>
        <w:widowControl w:val="0"/>
      </w:pPr>
      <w:r w:rsidRPr="00253455">
        <w:rPr>
          <w:sz w:val="20"/>
          <w:szCs w:val="20"/>
        </w:rPr>
        <w:t xml:space="preserve">Políticas de retención personalizada </w:t>
      </w:r>
    </w:p>
    <w:p w14:paraId="28B8172D" w14:textId="77777777" w:rsidR="00A0689C" w:rsidRPr="00253455" w:rsidRDefault="00A0689C" w:rsidP="00E941D0">
      <w:pPr>
        <w:pStyle w:val="Bullet4"/>
        <w:widowControl w:val="0"/>
        <w:rPr>
          <w:lang w:val="es-ES"/>
        </w:rPr>
      </w:pPr>
      <w:r w:rsidRPr="00253455">
        <w:rPr>
          <w:sz w:val="20"/>
          <w:szCs w:val="20"/>
          <w:lang w:val="es-ES"/>
        </w:rPr>
        <w:t>Registro en diario por usuario/lista de distribución</w:t>
      </w:r>
    </w:p>
    <w:p w14:paraId="395DECF8" w14:textId="77777777" w:rsidR="00A0689C" w:rsidRPr="00253455" w:rsidRDefault="00A0689C" w:rsidP="00810F05">
      <w:pPr>
        <w:pStyle w:val="Bullet4"/>
        <w:widowControl w:val="0"/>
        <w:rPr>
          <w:lang w:val="es-ES"/>
        </w:rPr>
      </w:pPr>
      <w:r w:rsidRPr="00253455">
        <w:rPr>
          <w:sz w:val="20"/>
          <w:szCs w:val="20"/>
          <w:lang w:val="es-ES"/>
        </w:rPr>
        <w:t xml:space="preserve">Buzones de correo del sitio – Cumplimiento </w:t>
      </w:r>
    </w:p>
    <w:p w14:paraId="7E9BDFDF" w14:textId="77777777" w:rsidR="00A0689C" w:rsidRPr="00253455" w:rsidRDefault="00A0689C" w:rsidP="00E941D0">
      <w:pPr>
        <w:pStyle w:val="Bullet4"/>
        <w:widowControl w:val="0"/>
      </w:pPr>
      <w:r w:rsidRPr="00253455">
        <w:rPr>
          <w:sz w:val="20"/>
          <w:szCs w:val="20"/>
        </w:rPr>
        <w:t>Prevención de pérdida de datos</w:t>
      </w:r>
    </w:p>
    <w:p w14:paraId="0B0B5538" w14:textId="139B888C" w:rsidR="00A0689C" w:rsidRPr="00253455" w:rsidRDefault="00A0689C" w:rsidP="00E941D0">
      <w:pPr>
        <w:pStyle w:val="Heading3Bold"/>
        <w:widowControl w:val="0"/>
        <w:tabs>
          <w:tab w:val="clear" w:pos="1077"/>
          <w:tab w:val="clear" w:pos="1440"/>
          <w:tab w:val="num" w:pos="1080"/>
        </w:tabs>
        <w:ind w:left="1080" w:hanging="360"/>
        <w:rPr>
          <w:lang w:val="es-ES"/>
        </w:rPr>
      </w:pPr>
      <w:r w:rsidRPr="00253455">
        <w:rPr>
          <w:sz w:val="20"/>
          <w:szCs w:val="20"/>
          <w:lang w:val="es-ES"/>
        </w:rPr>
        <w:t>Licencias de usuario externo.</w:t>
      </w:r>
      <w:r w:rsidRPr="00253455">
        <w:rPr>
          <w:b w:val="0"/>
          <w:sz w:val="20"/>
          <w:szCs w:val="20"/>
          <w:lang w:val="es-ES"/>
        </w:rPr>
        <w:t xml:space="preserve"> Cada licencia al software de servidor incluye los derechos para que un número ilimitado de usuarios externos accedan a instancias del software de servidor en un servidor específico. No necesitará una CAL para esos usuarios, salvo para el acceso a una Funcionalidad Adicional, que requiere una CAL de Exchange Server 2016 Standard y una CAL de Exchange Server 2016 Enterprise. </w:t>
      </w:r>
    </w:p>
    <w:p w14:paraId="4CD0EC02" w14:textId="77777777" w:rsidR="00A0689C" w:rsidRPr="00253455" w:rsidRDefault="00A0689C" w:rsidP="00E941D0">
      <w:pPr>
        <w:ind w:left="1080"/>
        <w:rPr>
          <w:lang w:val="es-ES"/>
        </w:rPr>
      </w:pPr>
      <w:r w:rsidRPr="00253455">
        <w:rPr>
          <w:sz w:val="20"/>
          <w:szCs w:val="20"/>
          <w:lang w:val="es-ES"/>
        </w:rPr>
        <w:t>“Usuarios Externos” son los usuarios que no son:</w:t>
      </w:r>
    </w:p>
    <w:p w14:paraId="03403875" w14:textId="5BE23341" w:rsidR="00A0689C" w:rsidRPr="00253455" w:rsidRDefault="00A0689C" w:rsidP="00E941D0">
      <w:pPr>
        <w:pStyle w:val="ListParagraph"/>
        <w:numPr>
          <w:ilvl w:val="0"/>
          <w:numId w:val="35"/>
        </w:numPr>
        <w:tabs>
          <w:tab w:val="left" w:pos="1440"/>
        </w:tabs>
        <w:ind w:left="1440" w:hanging="360"/>
        <w:contextualSpacing w:val="0"/>
        <w:rPr>
          <w:lang w:val="es-ES"/>
        </w:rPr>
      </w:pPr>
      <w:r w:rsidRPr="00253455">
        <w:rPr>
          <w:sz w:val="20"/>
          <w:szCs w:val="20"/>
          <w:lang w:val="es-ES"/>
        </w:rPr>
        <w:t xml:space="preserve">sus empleados o los empleados de sus filiales, o </w:t>
      </w:r>
    </w:p>
    <w:p w14:paraId="51C29507" w14:textId="2B3AE304" w:rsidR="00A0689C" w:rsidRPr="00253455" w:rsidRDefault="00A0689C" w:rsidP="00E941D0">
      <w:pPr>
        <w:pStyle w:val="ListParagraph"/>
        <w:numPr>
          <w:ilvl w:val="0"/>
          <w:numId w:val="35"/>
        </w:numPr>
        <w:tabs>
          <w:tab w:val="left" w:pos="1440"/>
        </w:tabs>
        <w:ind w:left="1440" w:hanging="360"/>
        <w:contextualSpacing w:val="0"/>
        <w:rPr>
          <w:lang w:val="es-ES"/>
        </w:rPr>
      </w:pPr>
      <w:r w:rsidRPr="00253455">
        <w:rPr>
          <w:sz w:val="20"/>
          <w:szCs w:val="20"/>
          <w:lang w:val="es-ES"/>
        </w:rPr>
        <w:t>sus contratistas o representantes in situ o los de sus filiales.</w:t>
      </w:r>
    </w:p>
    <w:p w14:paraId="1AD2AC62" w14:textId="77777777" w:rsidR="004E48F3" w:rsidRPr="00253455" w:rsidRDefault="00ED5BFF" w:rsidP="00E941D0">
      <w:pPr>
        <w:pStyle w:val="Heading2"/>
        <w:widowControl w:val="0"/>
        <w:ind w:hanging="360"/>
        <w:rPr>
          <w:lang w:val="es-ES"/>
        </w:rPr>
      </w:pPr>
      <w:r w:rsidRPr="00253455">
        <w:rPr>
          <w:rFonts w:eastAsia="SimSun"/>
          <w:sz w:val="20"/>
          <w:szCs w:val="20"/>
          <w:lang w:val="es-ES"/>
        </w:rPr>
        <w:t xml:space="preserve">Multiplexación. </w:t>
      </w:r>
      <w:r w:rsidRPr="00253455">
        <w:rPr>
          <w:rFonts w:eastAsia="SimSun"/>
          <w:b w:val="0"/>
          <w:bCs w:val="0"/>
          <w:sz w:val="20"/>
          <w:szCs w:val="20"/>
          <w:lang w:val="es-ES"/>
        </w:rPr>
        <w:t>El hardware o software que utilice para:</w:t>
      </w:r>
    </w:p>
    <w:p w14:paraId="1AD2AC63" w14:textId="77777777" w:rsidR="004E48F3" w:rsidRPr="00253455" w:rsidRDefault="00ED5BFF" w:rsidP="00E941D0">
      <w:pPr>
        <w:pStyle w:val="Bullet3"/>
        <w:widowControl w:val="0"/>
      </w:pPr>
      <w:r w:rsidRPr="00253455">
        <w:rPr>
          <w:rFonts w:eastAsia="SimSun"/>
          <w:sz w:val="20"/>
          <w:szCs w:val="20"/>
        </w:rPr>
        <w:t>agrupar conexiones,</w:t>
      </w:r>
    </w:p>
    <w:p w14:paraId="1AD2AC64" w14:textId="77777777" w:rsidR="004E48F3" w:rsidRPr="00253455" w:rsidRDefault="00ED5BFF" w:rsidP="00E941D0">
      <w:pPr>
        <w:pStyle w:val="Bullet3"/>
        <w:widowControl w:val="0"/>
      </w:pPr>
      <w:r w:rsidRPr="00253455">
        <w:rPr>
          <w:rFonts w:eastAsia="SimSun"/>
          <w:sz w:val="20"/>
          <w:szCs w:val="20"/>
        </w:rPr>
        <w:t>reenrutar información, y</w:t>
      </w:r>
    </w:p>
    <w:p w14:paraId="1AD2AC65" w14:textId="77777777" w:rsidR="004E48F3" w:rsidRPr="00253455" w:rsidRDefault="00ED5BFF" w:rsidP="00E941D0">
      <w:pPr>
        <w:pStyle w:val="Bullet3"/>
        <w:widowControl w:val="0"/>
        <w:rPr>
          <w:lang w:val="es-ES"/>
        </w:rPr>
      </w:pPr>
      <w:r w:rsidRPr="00253455">
        <w:rPr>
          <w:rFonts w:eastAsia="SimSun"/>
          <w:sz w:val="20"/>
          <w:szCs w:val="20"/>
          <w:lang w:val="es-ES"/>
        </w:rPr>
        <w:t>reducir el número de dispositivos o usuarios que utilizan el software o acceden al mismo directamente</w:t>
      </w:r>
    </w:p>
    <w:p w14:paraId="1AD2AC66" w14:textId="77777777" w:rsidR="004E48F3" w:rsidRPr="00253455" w:rsidRDefault="00ED5BFF" w:rsidP="00E941D0">
      <w:pPr>
        <w:pStyle w:val="Body2"/>
        <w:widowControl w:val="0"/>
        <w:rPr>
          <w:lang w:val="es-ES"/>
        </w:rPr>
      </w:pPr>
      <w:r w:rsidRPr="00253455">
        <w:rPr>
          <w:rFonts w:eastAsia="SimSun"/>
          <w:sz w:val="20"/>
          <w:szCs w:val="20"/>
          <w:lang w:val="es-ES"/>
        </w:rPr>
        <w:t>(en ocasiones se denomina “multiplexación” o “agrupación”), no disminuye el número de licencias de cualquier tipo que necesite.</w:t>
      </w:r>
    </w:p>
    <w:p w14:paraId="1AD2AC67" w14:textId="77777777" w:rsidR="004E48F3" w:rsidRPr="00253455" w:rsidRDefault="00ED5BFF" w:rsidP="00E941D0">
      <w:pPr>
        <w:pStyle w:val="Heading2"/>
        <w:widowControl w:val="0"/>
        <w:ind w:hanging="360"/>
        <w:rPr>
          <w:b w:val="0"/>
          <w:bCs w:val="0"/>
          <w:lang w:val="es-ES"/>
        </w:rPr>
      </w:pPr>
      <w:r w:rsidRPr="00253455">
        <w:rPr>
          <w:rFonts w:eastAsia="SimSun"/>
          <w:sz w:val="20"/>
          <w:szCs w:val="20"/>
          <w:lang w:val="es-ES"/>
        </w:rPr>
        <w:t xml:space="preserve">Cláusula de no separación del software de servidor. </w:t>
      </w:r>
      <w:r w:rsidRPr="00253455">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1AD2AC68" w14:textId="77777777" w:rsidR="004E48F3" w:rsidRPr="00253455" w:rsidRDefault="00ED5BFF" w:rsidP="00E941D0">
      <w:pPr>
        <w:pStyle w:val="Heading2"/>
        <w:widowControl w:val="0"/>
        <w:ind w:hanging="360"/>
        <w:rPr>
          <w:lang w:val="es-ES"/>
        </w:rPr>
      </w:pPr>
      <w:r w:rsidRPr="00253455">
        <w:rPr>
          <w:rFonts w:eastAsia="SimSun"/>
          <w:sz w:val="20"/>
          <w:szCs w:val="20"/>
          <w:lang w:val="es-ES"/>
        </w:rPr>
        <w:t>Instancias Máximas.</w:t>
      </w:r>
      <w:r w:rsidRPr="00253455">
        <w:rPr>
          <w:rFonts w:eastAsia="SimSun"/>
          <w:bCs w:val="0"/>
          <w:sz w:val="20"/>
          <w:szCs w:val="20"/>
          <w:lang w:val="es-ES"/>
        </w:rPr>
        <w:t xml:space="preserve"> </w:t>
      </w:r>
      <w:r w:rsidRPr="00253455">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14:paraId="1AD2AC69"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Funcionalidad adicional. </w:t>
      </w:r>
      <w:r w:rsidRPr="00253455">
        <w:rPr>
          <w:rFonts w:eastAsia="SimSun"/>
          <w:b w:val="0"/>
          <w:bCs w:val="0"/>
          <w:sz w:val="20"/>
          <w:szCs w:val="20"/>
          <w:lang w:val="es-ES"/>
        </w:rPr>
        <w:t>Es posible que Microsoft proporcione funcionalidad adicional para el software. Puede que se apliquen otros precios y términos de licencia.</w:t>
      </w:r>
    </w:p>
    <w:p w14:paraId="2F1E2EF8" w14:textId="77777777" w:rsidR="00C96F94" w:rsidRPr="00253455" w:rsidRDefault="00C96F94" w:rsidP="00E941D0">
      <w:pPr>
        <w:pStyle w:val="Heading1"/>
        <w:widowControl w:val="0"/>
        <w:rPr>
          <w:b w:val="0"/>
          <w:bCs w:val="0"/>
          <w:lang w:val="es-ES"/>
        </w:rPr>
      </w:pPr>
      <w:r w:rsidRPr="00253455">
        <w:rPr>
          <w:rFonts w:eastAsia="SimSun"/>
          <w:sz w:val="20"/>
          <w:szCs w:val="20"/>
          <w:lang w:val="es-ES"/>
        </w:rPr>
        <w:t xml:space="preserve">CLAVES DE PRODUCTO. </w:t>
      </w:r>
      <w:r w:rsidRPr="00253455">
        <w:rPr>
          <w:rFonts w:eastAsia="SimSun"/>
          <w:b w:val="0"/>
          <w:sz w:val="20"/>
          <w:szCs w:val="20"/>
          <w:lang w:val="es-ES"/>
        </w:rPr>
        <w:t>El software requiere una clave para instalarlo o tener acceso a él. Usted será responsable del uso de las claves que se le asignen. No deberá compartir las claves con terceros. No podrá utilizar las claves asignadas a terceros.</w:t>
      </w:r>
    </w:p>
    <w:p w14:paraId="1AD2AC6B" w14:textId="39B9FA09" w:rsidR="004E48F3" w:rsidRPr="00253455" w:rsidRDefault="00ED5BFF" w:rsidP="00E941D0">
      <w:pPr>
        <w:pStyle w:val="Heading1"/>
        <w:widowControl w:val="0"/>
        <w:rPr>
          <w:b w:val="0"/>
          <w:bCs w:val="0"/>
        </w:rPr>
      </w:pPr>
      <w:r w:rsidRPr="00253455">
        <w:rPr>
          <w:sz w:val="20"/>
          <w:szCs w:val="20"/>
          <w:lang w:val="es-ES"/>
        </w:rPr>
        <w:t xml:space="preserve">SERVICIOS BASADOS EN INTERNET. </w:t>
      </w:r>
      <w:r w:rsidRPr="00253455">
        <w:rPr>
          <w:b w:val="0"/>
          <w:sz w:val="20"/>
          <w:szCs w:val="20"/>
          <w:lang w:val="es-ES"/>
        </w:rPr>
        <w:t xml:space="preserve">Microsoft proporciona servicios basados en Internet con el software. </w:t>
      </w:r>
      <w:r w:rsidRPr="00253455">
        <w:rPr>
          <w:b w:val="0"/>
          <w:sz w:val="20"/>
          <w:szCs w:val="20"/>
        </w:rPr>
        <w:t>Microsoft podrá modificarlos o cancelarlos en cualquier momento.</w:t>
      </w:r>
    </w:p>
    <w:p w14:paraId="1AD2AC6C" w14:textId="6BBD93F4" w:rsidR="004E48F3" w:rsidRPr="00253455" w:rsidRDefault="00ED5BFF" w:rsidP="00E941D0">
      <w:pPr>
        <w:pStyle w:val="Heading2"/>
        <w:widowControl w:val="0"/>
        <w:rPr>
          <w:b w:val="0"/>
          <w:bCs w:val="0"/>
          <w:lang w:val="es-ES"/>
        </w:rPr>
      </w:pPr>
      <w:r w:rsidRPr="00253455">
        <w:rPr>
          <w:sz w:val="20"/>
          <w:szCs w:val="20"/>
          <w:lang w:val="es-ES"/>
        </w:rPr>
        <w:t xml:space="preserve">Consentimiento para servicios basados en Internet. </w:t>
      </w:r>
      <w:r w:rsidRPr="00253455">
        <w:rPr>
          <w:b w:val="0"/>
          <w:sz w:val="20"/>
          <w:szCs w:val="20"/>
          <w:lang w:val="es-ES"/>
        </w:rPr>
        <w:t xml:space="preserve">La característica de software descrita a continuación y en la Declaración de Privacidad de Microsoft Exchange Server 2016 conecta, a través de Internet, a los equipos de Microsoft o de proveedores de servicios. En algunos casos, no recibirá una notificación independiente al conectarse. A menos que se indique lo contrario, podrá desactivar esta característica o no utilizarla. Para obtener más información sobre esta característica, consulte el sitio web de soporte técnico en línea de Microsoft. </w:t>
      </w:r>
      <w:r w:rsidRPr="00253455">
        <w:rPr>
          <w:sz w:val="20"/>
          <w:szCs w:val="20"/>
          <w:lang w:val="es-ES"/>
        </w:rPr>
        <w:t>Con el uso de</w:t>
      </w:r>
      <w:r w:rsidRPr="00253455">
        <w:rPr>
          <w:b w:val="0"/>
          <w:sz w:val="20"/>
          <w:szCs w:val="20"/>
          <w:lang w:val="es-ES"/>
        </w:rPr>
        <w:t xml:space="preserve"> </w:t>
      </w:r>
      <w:r w:rsidRPr="00253455">
        <w:rPr>
          <w:sz w:val="20"/>
          <w:szCs w:val="20"/>
          <w:lang w:val="es-ES"/>
        </w:rPr>
        <w:t>esta característica, usted acepta la transmisión de esta información.</w:t>
      </w:r>
      <w:r w:rsidRPr="00253455">
        <w:rPr>
          <w:b w:val="0"/>
          <w:sz w:val="20"/>
          <w:szCs w:val="20"/>
          <w:lang w:val="es-ES"/>
        </w:rPr>
        <w:t xml:space="preserve"> Microsoft no utilizará esta información para identificarlo ni ponerse en contacto con usted.</w:t>
      </w:r>
    </w:p>
    <w:p w14:paraId="1AD2AC6D" w14:textId="77777777" w:rsidR="004E48F3" w:rsidRPr="00253455" w:rsidRDefault="00ED5BFF" w:rsidP="00E941D0">
      <w:pPr>
        <w:pStyle w:val="Body2Underline"/>
        <w:widowControl w:val="0"/>
        <w:rPr>
          <w:lang w:val="es-ES"/>
        </w:rPr>
      </w:pPr>
      <w:r w:rsidRPr="00253455">
        <w:rPr>
          <w:sz w:val="20"/>
          <w:szCs w:val="20"/>
          <w:lang w:val="es-ES"/>
        </w:rPr>
        <w:t>Información del Equipo</w:t>
      </w:r>
      <w:r w:rsidRPr="00253455">
        <w:rPr>
          <w:sz w:val="20"/>
          <w:szCs w:val="20"/>
          <w:u w:val="none"/>
          <w:lang w:val="es-ES"/>
        </w:rPr>
        <w:t>. 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14:paraId="1AD2AC6E" w14:textId="77777777" w:rsidR="004E48F3" w:rsidRPr="00253455" w:rsidRDefault="00ED5BFF" w:rsidP="00E941D0">
      <w:pPr>
        <w:pStyle w:val="Bullet4Underline"/>
        <w:widowControl w:val="0"/>
        <w:numPr>
          <w:ilvl w:val="0"/>
          <w:numId w:val="4"/>
        </w:numPr>
        <w:tabs>
          <w:tab w:val="clear" w:pos="1437"/>
          <w:tab w:val="num" w:pos="1080"/>
        </w:tabs>
        <w:ind w:left="1080"/>
        <w:rPr>
          <w:lang w:val="es-ES"/>
        </w:rPr>
      </w:pPr>
      <w:r w:rsidRPr="00253455">
        <w:rPr>
          <w:sz w:val="20"/>
          <w:szCs w:val="20"/>
          <w:lang w:val="es-ES"/>
        </w:rPr>
        <w:t>Certificados digitales</w:t>
      </w:r>
      <w:r w:rsidRPr="00253455">
        <w:rPr>
          <w:sz w:val="20"/>
          <w:szCs w:val="20"/>
          <w:u w:val="none"/>
          <w:lang w:val="es-ES"/>
        </w:rPr>
        <w:t>. El software utiliza certificados digitales. Estos certificados digitales confirman la identidad de los usuarios de Internet que envían información cifrada con el estándar X.509. También se pueden utilizar para firmar digitalmente archivos y macros para comprobar la integridad y el origen de los contenidos de los archivos. El software recupera certificados y actualiza listas de revocación de certificados a través de Internet, si está disponible.</w:t>
      </w:r>
    </w:p>
    <w:p w14:paraId="1AD2AC6F" w14:textId="30186AF8" w:rsidR="004E48F3" w:rsidRPr="00253455" w:rsidRDefault="00ED5BFF" w:rsidP="00E941D0">
      <w:pPr>
        <w:pStyle w:val="Heading1"/>
        <w:widowControl w:val="0"/>
        <w:rPr>
          <w:b w:val="0"/>
          <w:bCs w:val="0"/>
          <w:lang w:val="es-ES"/>
        </w:rPr>
      </w:pPr>
      <w:r w:rsidRPr="00253455">
        <w:rPr>
          <w:rFonts w:eastAsia="SimSun"/>
          <w:sz w:val="20"/>
          <w:szCs w:val="20"/>
          <w:lang w:val="es-ES"/>
        </w:rPr>
        <w:t xml:space="preserve">PRUEBAS COMPARATIVAS. </w:t>
      </w:r>
      <w:r w:rsidRPr="00253455">
        <w:rPr>
          <w:rFonts w:eastAsia="SimSun"/>
          <w:b w:val="0"/>
          <w:bCs w:val="0"/>
          <w:sz w:val="20"/>
          <w:szCs w:val="20"/>
          <w:lang w:val="es-ES"/>
        </w:rPr>
        <w:t>Para divulgar a terceros los resultados de cualquier prueba comparativa del software, deberá obtener la autorización previa y por escrito de Microsoft.</w:t>
      </w:r>
    </w:p>
    <w:p w14:paraId="3A2E2994" w14:textId="5493E808" w:rsidR="004641D6" w:rsidRPr="00253455" w:rsidRDefault="004641D6" w:rsidP="00E552AF">
      <w:pPr>
        <w:pStyle w:val="Heading1"/>
        <w:widowControl w:val="0"/>
        <w:rPr>
          <w:b w:val="0"/>
          <w:bCs w:val="0"/>
          <w:lang w:val="es-ES"/>
        </w:rPr>
      </w:pPr>
      <w:r w:rsidRPr="00253455">
        <w:rPr>
          <w:color w:val="000000"/>
          <w:sz w:val="20"/>
          <w:szCs w:val="20"/>
          <w:lang w:val="es-ES"/>
        </w:rPr>
        <w:t>MAPAS DE BING.</w:t>
      </w:r>
      <w:r w:rsidRPr="00253455">
        <w:rPr>
          <w:bCs w:val="0"/>
          <w:color w:val="000000"/>
          <w:sz w:val="20"/>
          <w:szCs w:val="20"/>
          <w:lang w:val="es-ES"/>
        </w:rPr>
        <w:t xml:space="preserve"> </w:t>
      </w:r>
      <w:r w:rsidRPr="00253455">
        <w:rPr>
          <w:b w:val="0"/>
          <w:color w:val="000000"/>
          <w:sz w:val="20"/>
          <w:szCs w:val="20"/>
          <w:lang w:val="es-ES"/>
        </w:rPr>
        <w:t xml:space="preserve">El software incluye el uso de Mapas de Bing. Usted solo puede utilizar el contenido proporcionado a través de Mapas de Bing, incluidos códigos geográficos dentro de Microsoft Exchange Server 2016. El uso que haga de </w:t>
      </w:r>
      <w:r w:rsidR="00D67553" w:rsidRPr="00253455">
        <w:rPr>
          <w:b w:val="0"/>
          <w:color w:val="000000"/>
          <w:sz w:val="20"/>
          <w:szCs w:val="20"/>
          <w:lang w:val="es-ES"/>
        </w:rPr>
        <w:t>Mapas de Bing</w:t>
      </w:r>
      <w:r w:rsidRPr="00253455">
        <w:rPr>
          <w:b w:val="0"/>
          <w:color w:val="000000"/>
          <w:sz w:val="20"/>
          <w:szCs w:val="20"/>
          <w:lang w:val="es-ES"/>
        </w:rPr>
        <w:t xml:space="preserve"> también se rige por los Términos de uso del usuario final de </w:t>
      </w:r>
      <w:r w:rsidR="00E552AF" w:rsidRPr="00253455">
        <w:rPr>
          <w:b w:val="0"/>
          <w:color w:val="000000"/>
          <w:sz w:val="20"/>
          <w:szCs w:val="20"/>
          <w:lang w:val="es-ES"/>
        </w:rPr>
        <w:t>Mapas de Bing</w:t>
      </w:r>
      <w:r w:rsidRPr="00253455">
        <w:rPr>
          <w:b w:val="0"/>
          <w:color w:val="000000"/>
          <w:sz w:val="20"/>
          <w:szCs w:val="20"/>
          <w:lang w:val="es-ES"/>
        </w:rPr>
        <w:t xml:space="preserve"> disponibles en:</w:t>
      </w:r>
      <w:r w:rsidRPr="00253455">
        <w:rPr>
          <w:b w:val="0"/>
          <w:bCs w:val="0"/>
          <w:color w:val="000000"/>
          <w:sz w:val="20"/>
          <w:szCs w:val="20"/>
          <w:lang w:val="es-ES"/>
        </w:rPr>
        <w:t xml:space="preserve"> </w:t>
      </w:r>
      <w:hyperlink r:id="rId11" w:history="1">
        <w:r w:rsidRPr="00253455">
          <w:rPr>
            <w:rStyle w:val="Hyperlink"/>
            <w:rFonts w:cs="Tahoma"/>
            <w:b w:val="0"/>
            <w:sz w:val="20"/>
            <w:szCs w:val="20"/>
            <w:bdr w:val="none" w:sz="0" w:space="0" w:color="auto" w:frame="1"/>
            <w:lang w:val="es-ES"/>
          </w:rPr>
          <w:t>http://go.microsoft.com/?linkid=9710837</w:t>
        </w:r>
      </w:hyperlink>
      <w:r w:rsidRPr="00253455">
        <w:rPr>
          <w:b w:val="0"/>
          <w:bCs w:val="0"/>
          <w:color w:val="000000"/>
          <w:sz w:val="20"/>
          <w:szCs w:val="20"/>
          <w:lang w:val="es-ES"/>
        </w:rPr>
        <w:t xml:space="preserve"> </w:t>
      </w:r>
      <w:r w:rsidRPr="00253455">
        <w:rPr>
          <w:b w:val="0"/>
          <w:color w:val="000000"/>
          <w:sz w:val="20"/>
          <w:szCs w:val="20"/>
          <w:lang w:val="es-ES"/>
        </w:rPr>
        <w:t>y la Declaración de Privacidad de Mapas de Bing se encuentra disponible en:</w:t>
      </w:r>
      <w:r w:rsidRPr="00253455">
        <w:rPr>
          <w:b w:val="0"/>
          <w:bCs w:val="0"/>
          <w:color w:val="000000"/>
          <w:sz w:val="20"/>
          <w:szCs w:val="20"/>
          <w:bdr w:val="none" w:sz="0" w:space="0" w:color="auto" w:frame="1"/>
          <w:lang w:val="es-ES"/>
        </w:rPr>
        <w:t xml:space="preserve"> </w:t>
      </w:r>
      <w:hyperlink r:id="rId12" w:history="1">
        <w:r w:rsidRPr="00253455">
          <w:rPr>
            <w:rStyle w:val="Hyperlink"/>
            <w:rFonts w:cs="Tahoma"/>
            <w:b w:val="0"/>
            <w:sz w:val="20"/>
            <w:szCs w:val="20"/>
            <w:bdr w:val="none" w:sz="0" w:space="0" w:color="auto" w:frame="1"/>
            <w:lang w:val="es-ES"/>
          </w:rPr>
          <w:t>http://go.microsoft.com/fwlink/?LinkID=248686</w:t>
        </w:r>
      </w:hyperlink>
      <w:r w:rsidRPr="00253455">
        <w:rPr>
          <w:b w:val="0"/>
          <w:color w:val="000000"/>
          <w:sz w:val="20"/>
          <w:szCs w:val="20"/>
          <w:lang w:val="es-ES"/>
        </w:rPr>
        <w:t>.</w:t>
      </w:r>
    </w:p>
    <w:p w14:paraId="1AD2AC70" w14:textId="517D5FC4" w:rsidR="004E48F3" w:rsidRPr="00253455" w:rsidRDefault="00ED5BFF" w:rsidP="00794BCD">
      <w:pPr>
        <w:pStyle w:val="Heading1"/>
        <w:widowControl w:val="0"/>
        <w:rPr>
          <w:lang w:val="es-ES"/>
        </w:rPr>
      </w:pPr>
      <w:r w:rsidRPr="00253455">
        <w:rPr>
          <w:rFonts w:eastAsia="SimSun"/>
          <w:sz w:val="20"/>
          <w:szCs w:val="20"/>
          <w:lang w:val="es-ES"/>
        </w:rPr>
        <w:t xml:space="preserve">COBERTURA DE LA LICENCIA. </w:t>
      </w:r>
      <w:r w:rsidRPr="00253455">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w:t>
      </w:r>
      <w:r w:rsidR="00794BCD" w:rsidRPr="00253455">
        <w:rPr>
          <w:rFonts w:eastAsia="SimSun"/>
          <w:b w:val="0"/>
          <w:bCs w:val="0"/>
          <w:sz w:val="20"/>
          <w:szCs w:val="20"/>
          <w:lang w:val="es-ES"/>
        </w:rPr>
        <w:t>solo</w:t>
      </w:r>
      <w:r w:rsidRPr="00253455">
        <w:rPr>
          <w:rFonts w:eastAsia="SimSun"/>
          <w:b w:val="0"/>
          <w:bCs w:val="0"/>
          <w:sz w:val="20"/>
          <w:szCs w:val="20"/>
          <w:lang w:val="es-ES"/>
        </w:rPr>
        <w:t xml:space="preserve"> podrá utilizar el software tal como se permite expresamente en este contrato. Al hacerlo, deberá ajustarse a las limitaciones técnicas del software que </w:t>
      </w:r>
      <w:r w:rsidR="00794BCD" w:rsidRPr="00253455">
        <w:rPr>
          <w:rFonts w:eastAsia="SimSun"/>
          <w:b w:val="0"/>
          <w:bCs w:val="0"/>
          <w:sz w:val="20"/>
          <w:szCs w:val="20"/>
          <w:lang w:val="es-ES"/>
        </w:rPr>
        <w:t>solo</w:t>
      </w:r>
      <w:r w:rsidRPr="00253455">
        <w:rPr>
          <w:rFonts w:eastAsia="SimSun"/>
          <w:b w:val="0"/>
          <w:bCs w:val="0"/>
          <w:sz w:val="20"/>
          <w:szCs w:val="20"/>
          <w:lang w:val="es-ES"/>
        </w:rPr>
        <w:t xml:space="preserve"> permiten utilizarlo de determinadas formas. No podrá:</w:t>
      </w:r>
    </w:p>
    <w:p w14:paraId="1AD2AC71" w14:textId="77777777" w:rsidR="004E48F3" w:rsidRPr="00253455" w:rsidRDefault="00ED5BFF" w:rsidP="00E941D0">
      <w:pPr>
        <w:pStyle w:val="Bullet2"/>
        <w:widowControl w:val="0"/>
        <w:rPr>
          <w:lang w:val="es-ES"/>
        </w:rPr>
      </w:pPr>
      <w:r w:rsidRPr="00253455">
        <w:rPr>
          <w:rFonts w:eastAsia="SimSun"/>
          <w:sz w:val="20"/>
          <w:szCs w:val="20"/>
          <w:lang w:val="es-ES"/>
        </w:rPr>
        <w:t>eludir las limitaciones técnicas del software;</w:t>
      </w:r>
    </w:p>
    <w:p w14:paraId="1AD2AC72" w14:textId="77777777" w:rsidR="004E48F3" w:rsidRPr="00253455" w:rsidRDefault="00ED5BFF" w:rsidP="00E941D0">
      <w:pPr>
        <w:pStyle w:val="Bullet2"/>
        <w:widowControl w:val="0"/>
        <w:rPr>
          <w:lang w:val="es-ES"/>
        </w:rPr>
      </w:pPr>
      <w:r w:rsidRPr="00253455">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1AD2AC73" w14:textId="77777777" w:rsidR="004E48F3" w:rsidRPr="00253455" w:rsidRDefault="00ED5BFF" w:rsidP="00E941D0">
      <w:pPr>
        <w:pStyle w:val="Bullet2"/>
        <w:widowControl w:val="0"/>
        <w:rPr>
          <w:lang w:val="es-ES"/>
        </w:rPr>
      </w:pPr>
      <w:r w:rsidRPr="00253455">
        <w:rPr>
          <w:rFonts w:eastAsia="SimSun"/>
          <w:sz w:val="20"/>
          <w:szCs w:val="20"/>
          <w:lang w:val="es-ES"/>
        </w:rPr>
        <w:t>hacer más copias del software de las que especifica este contrato o que permite la legislación aplicable a pesar de esta limitación;</w:t>
      </w:r>
    </w:p>
    <w:p w14:paraId="1AD2AC74" w14:textId="77777777" w:rsidR="004E48F3" w:rsidRPr="00253455" w:rsidRDefault="00ED5BFF" w:rsidP="00E941D0">
      <w:pPr>
        <w:pStyle w:val="Bullet2"/>
        <w:widowControl w:val="0"/>
        <w:rPr>
          <w:lang w:val="es-ES"/>
        </w:rPr>
      </w:pPr>
      <w:r w:rsidRPr="00253455">
        <w:rPr>
          <w:rFonts w:eastAsia="SimSun"/>
          <w:sz w:val="20"/>
          <w:szCs w:val="20"/>
          <w:lang w:val="es-ES"/>
        </w:rPr>
        <w:t>publicar el software para hacer copias;</w:t>
      </w:r>
    </w:p>
    <w:p w14:paraId="1AD2AC75" w14:textId="77777777" w:rsidR="004E48F3" w:rsidRPr="00253455" w:rsidRDefault="00ED5BFF" w:rsidP="00E941D0">
      <w:pPr>
        <w:pStyle w:val="Bullet2"/>
        <w:widowControl w:val="0"/>
        <w:rPr>
          <w:lang w:val="es-ES"/>
        </w:rPr>
      </w:pPr>
      <w:r w:rsidRPr="00253455">
        <w:rPr>
          <w:rFonts w:eastAsia="SimSun"/>
          <w:sz w:val="20"/>
          <w:szCs w:val="20"/>
          <w:lang w:val="es-ES"/>
        </w:rPr>
        <w:t>alquilar, arrendar o dar en préstamo el software; o</w:t>
      </w:r>
    </w:p>
    <w:p w14:paraId="1AD2AC76" w14:textId="77777777" w:rsidR="004E48F3" w:rsidRPr="00253455" w:rsidRDefault="00ED5BFF" w:rsidP="00E941D0">
      <w:pPr>
        <w:pStyle w:val="Bullet2"/>
        <w:widowControl w:val="0"/>
        <w:rPr>
          <w:lang w:val="es-ES"/>
        </w:rPr>
      </w:pPr>
      <w:r w:rsidRPr="00253455">
        <w:rPr>
          <w:rFonts w:eastAsia="SimSun"/>
          <w:sz w:val="20"/>
          <w:szCs w:val="20"/>
          <w:lang w:val="es-ES"/>
        </w:rPr>
        <w:t>utilizar el software para prestar servicios de hosting de software comercial.</w:t>
      </w:r>
    </w:p>
    <w:p w14:paraId="1AD2AC77" w14:textId="77777777" w:rsidR="004E48F3" w:rsidRPr="00253455" w:rsidRDefault="00ED5BFF" w:rsidP="00E941D0">
      <w:pPr>
        <w:pStyle w:val="Body1"/>
        <w:widowControl w:val="0"/>
        <w:rPr>
          <w:lang w:val="es-ES"/>
        </w:rPr>
      </w:pPr>
      <w:r w:rsidRPr="00253455">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1AD2AC78" w14:textId="77777777" w:rsidR="004E48F3" w:rsidRPr="00253455" w:rsidRDefault="00ED5BFF" w:rsidP="00E941D0">
      <w:pPr>
        <w:pStyle w:val="Heading1"/>
        <w:widowControl w:val="0"/>
      </w:pPr>
      <w:r w:rsidRPr="00253455">
        <w:rPr>
          <w:rFonts w:eastAsia="SimSun"/>
          <w:sz w:val="20"/>
          <w:szCs w:val="20"/>
        </w:rPr>
        <w:t>COPIA DE SEGURIDAD.</w:t>
      </w:r>
    </w:p>
    <w:p w14:paraId="1AD2AC79"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Descarga electrónica. </w:t>
      </w:r>
      <w:r w:rsidRPr="00253455">
        <w:rPr>
          <w:rFonts w:eastAsia="SimSun"/>
          <w:b w:val="0"/>
          <w:bCs w:val="0"/>
          <w:sz w:val="20"/>
          <w:szCs w:val="20"/>
          <w:lang w:val="es-ES"/>
        </w:rPr>
        <w:t>Si adquirió y descargó el software en línea, puede hacer una copia del software en un disco o en otro soporte físico para crear instancias del software.</w:t>
      </w:r>
    </w:p>
    <w:p w14:paraId="1AD2AC7A" w14:textId="77777777" w:rsidR="004E48F3" w:rsidRPr="00253455" w:rsidRDefault="00ED5BFF" w:rsidP="00E941D0">
      <w:pPr>
        <w:pStyle w:val="Heading1"/>
        <w:widowControl w:val="0"/>
        <w:rPr>
          <w:b w:val="0"/>
          <w:bCs w:val="0"/>
          <w:lang w:val="es-ES"/>
        </w:rPr>
      </w:pPr>
      <w:r w:rsidRPr="00253455">
        <w:rPr>
          <w:rFonts w:eastAsia="SimSun"/>
          <w:sz w:val="20"/>
          <w:szCs w:val="20"/>
          <w:lang w:val="es-ES"/>
        </w:rPr>
        <w:t xml:space="preserve">DOCUMENTACIÓN. </w:t>
      </w:r>
      <w:r w:rsidRPr="00253455">
        <w:rPr>
          <w:rFonts w:eastAsia="SimSun"/>
          <w:b w:val="0"/>
          <w:bCs w:val="0"/>
          <w:sz w:val="20"/>
          <w:szCs w:val="20"/>
          <w:lang w:val="es-ES"/>
        </w:rPr>
        <w:t>Cualquier persona que tenga un acceso válido a su equipo o red interna puede copiar y utilizar la documentación para propósitos internos de referencia.</w:t>
      </w:r>
    </w:p>
    <w:p w14:paraId="1AD2AC7D" w14:textId="2C28443E" w:rsidR="004E48F3" w:rsidRPr="00253455" w:rsidRDefault="00ED5BFF" w:rsidP="00794BCD">
      <w:pPr>
        <w:pStyle w:val="Heading1"/>
        <w:widowControl w:val="0"/>
        <w:rPr>
          <w:b w:val="0"/>
          <w:bCs w:val="0"/>
          <w:lang w:val="es-ES"/>
        </w:rPr>
      </w:pPr>
      <w:r w:rsidRPr="00253455">
        <w:rPr>
          <w:rFonts w:eastAsia="SimSun"/>
          <w:sz w:val="20"/>
          <w:szCs w:val="20"/>
          <w:lang w:val="es-ES"/>
        </w:rPr>
        <w:t xml:space="preserve">ACTUALIZACIÓN. </w:t>
      </w:r>
      <w:r w:rsidRPr="00253455">
        <w:rPr>
          <w:rFonts w:eastAsia="SimSun"/>
          <w:b w:val="0"/>
          <w:bCs w:val="0"/>
          <w:sz w:val="20"/>
          <w:szCs w:val="20"/>
          <w:lang w:val="es-ES"/>
        </w:rPr>
        <w:t xml:space="preserve">Si este software está identificado como una versión de actualización, podrá utilizarlo </w:t>
      </w:r>
      <w:r w:rsidR="00794BCD" w:rsidRPr="00253455">
        <w:rPr>
          <w:rFonts w:eastAsia="SimSun"/>
          <w:b w:val="0"/>
          <w:bCs w:val="0"/>
          <w:sz w:val="20"/>
          <w:szCs w:val="20"/>
          <w:lang w:val="es-ES"/>
        </w:rPr>
        <w:t>solo</w:t>
      </w:r>
      <w:r w:rsidRPr="00253455">
        <w:rPr>
          <w:rFonts w:eastAsia="SimSun"/>
          <w:b w:val="0"/>
          <w:bCs w:val="0"/>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 No podrá utilizar la versión anterior y este software al mismo tiempo.</w:t>
      </w:r>
    </w:p>
    <w:p w14:paraId="4CA869D1" w14:textId="0CA8AF1E" w:rsidR="00C96F94" w:rsidRPr="00253455" w:rsidRDefault="00F303DB" w:rsidP="00E941D0">
      <w:pPr>
        <w:pStyle w:val="Heading1"/>
        <w:widowControl w:val="0"/>
        <w:rPr>
          <w:b w:val="0"/>
          <w:bCs w:val="0"/>
          <w:lang w:val="es-ES"/>
        </w:rPr>
      </w:pPr>
      <w:r w:rsidRPr="00253455">
        <w:rPr>
          <w:rFonts w:eastAsia="SimSun"/>
          <w:sz w:val="20"/>
          <w:szCs w:val="20"/>
          <w:lang w:val="es-ES"/>
        </w:rPr>
        <w:t>CAMBIO A UNA VERSIÓN ANTERIOR</w:t>
      </w:r>
      <w:r w:rsidR="00C96F94" w:rsidRPr="00253455">
        <w:rPr>
          <w:rFonts w:eastAsia="SimSun"/>
          <w:sz w:val="20"/>
          <w:szCs w:val="20"/>
          <w:lang w:val="es-ES"/>
        </w:rPr>
        <w:t xml:space="preserve">. </w:t>
      </w:r>
      <w:r w:rsidR="00C96F94" w:rsidRPr="00253455">
        <w:rPr>
          <w:rFonts w:eastAsia="SimSun"/>
          <w:b w:val="0"/>
          <w:bCs w:val="0"/>
          <w:sz w:val="20"/>
          <w:szCs w:val="20"/>
          <w:lang w:val="es-ES"/>
        </w:rPr>
        <w:t>En vez de crear, almacenar y utilizar el software para cada instancia permitida, puede crear, almacenar y utilizar una instancia de una versión anterior. Este contrato se aplica al uso que usted haga de la versión anterior. Si la versión anterior incluye componentes diferentes, los términos de esos componentes en el contrato que viene con la versión anterior, se aplicarán al uso que usted haga de ellos. Microsoft no está obligado a entregarle versiones anteriores. En cualquier momento podrá reemplazar una versión anterior con esta versión del software.</w:t>
      </w:r>
    </w:p>
    <w:p w14:paraId="1AD2AC7F" w14:textId="4B1348D9" w:rsidR="004E48F3" w:rsidRPr="00253455" w:rsidRDefault="00ED5BFF" w:rsidP="00E941D0">
      <w:pPr>
        <w:pStyle w:val="Heading1"/>
        <w:widowControl w:val="0"/>
        <w:rPr>
          <w:b w:val="0"/>
          <w:bCs w:val="0"/>
        </w:rPr>
      </w:pPr>
      <w:r w:rsidRPr="00253455">
        <w:rPr>
          <w:rFonts w:eastAsia="SimSun"/>
          <w:sz w:val="20"/>
          <w:szCs w:val="20"/>
          <w:lang w:val="es-ES"/>
        </w:rPr>
        <w:t xml:space="preserve">RESTRICCIONES EN MATERIA DE EXPORTACIÓN. </w:t>
      </w:r>
      <w:r w:rsidRPr="00253455">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253455">
        <w:rPr>
          <w:rFonts w:eastAsia="SimSun"/>
          <w:b w:val="0"/>
          <w:bCs w:val="0"/>
          <w:sz w:val="20"/>
          <w:szCs w:val="20"/>
        </w:rPr>
        <w:t xml:space="preserve">Para obtener más información, consulte </w:t>
      </w:r>
      <w:hyperlink r:id="rId13" w:history="1">
        <w:r w:rsidRPr="00253455">
          <w:rPr>
            <w:rStyle w:val="Hyperlink"/>
            <w:rFonts w:eastAsia="SimSun" w:cs="Tahoma"/>
            <w:b w:val="0"/>
            <w:bCs w:val="0"/>
            <w:sz w:val="20"/>
            <w:szCs w:val="20"/>
          </w:rPr>
          <w:t>www.microsoft.com/exporting</w:t>
        </w:r>
      </w:hyperlink>
      <w:r w:rsidRPr="00253455">
        <w:rPr>
          <w:rFonts w:eastAsia="SimSun"/>
          <w:b w:val="0"/>
          <w:bCs w:val="0"/>
          <w:sz w:val="20"/>
          <w:szCs w:val="20"/>
        </w:rPr>
        <w:t>.</w:t>
      </w:r>
    </w:p>
    <w:p w14:paraId="1AD2AC81" w14:textId="5A33CB9E" w:rsidR="004E48F3" w:rsidRPr="00253455" w:rsidRDefault="00ED5BFF" w:rsidP="00E941D0">
      <w:pPr>
        <w:pStyle w:val="Heading1"/>
        <w:widowControl w:val="0"/>
        <w:rPr>
          <w:b w:val="0"/>
          <w:bCs w:val="0"/>
          <w:lang w:val="es-ES"/>
        </w:rPr>
      </w:pPr>
      <w:r w:rsidRPr="00253455">
        <w:rPr>
          <w:rFonts w:eastAsia="SimSun"/>
          <w:sz w:val="20"/>
          <w:szCs w:val="20"/>
          <w:lang w:val="es-ES"/>
        </w:rPr>
        <w:t xml:space="preserve">CONTRATO COMPLETO. </w:t>
      </w:r>
      <w:r w:rsidRPr="00253455">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1AD2AC85" w14:textId="2F94868D" w:rsidR="004E48F3" w:rsidRPr="00253455" w:rsidRDefault="00ED5BFF" w:rsidP="00E941D0">
      <w:pPr>
        <w:pStyle w:val="Heading1"/>
        <w:widowControl w:val="0"/>
        <w:rPr>
          <w:b w:val="0"/>
          <w:bCs w:val="0"/>
          <w:lang w:val="es-ES"/>
        </w:rPr>
      </w:pPr>
      <w:r w:rsidRPr="00253455">
        <w:rPr>
          <w:rFonts w:eastAsia="SimSun"/>
          <w:sz w:val="20"/>
          <w:szCs w:val="20"/>
          <w:lang w:val="es-ES"/>
        </w:rPr>
        <w:t xml:space="preserve">EFECTOS LEGALES. </w:t>
      </w:r>
      <w:r w:rsidRPr="00253455">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5799814D" w14:textId="143419AB" w:rsidR="00AB2B97" w:rsidRPr="00253455" w:rsidRDefault="00AB2B97" w:rsidP="00E941D0">
      <w:pPr>
        <w:pStyle w:val="Heading1"/>
        <w:widowControl w:val="0"/>
        <w:rPr>
          <w:lang w:val="es-ES"/>
        </w:rPr>
      </w:pPr>
      <w:r w:rsidRPr="00253455">
        <w:rPr>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37023D5E" w14:textId="168BBF23" w:rsidR="00AB2B97" w:rsidRPr="00253455" w:rsidRDefault="00AB2B97" w:rsidP="00E941D0">
      <w:pPr>
        <w:pStyle w:val="Heading1"/>
        <w:widowControl w:val="0"/>
        <w:rPr>
          <w:lang w:val="es-ES"/>
        </w:rPr>
      </w:pPr>
      <w:r w:rsidRPr="00253455">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6BF9032E" w14:textId="61574072" w:rsidR="00AB2B97" w:rsidRPr="00253455" w:rsidRDefault="00AB2B97" w:rsidP="00E941D0">
      <w:pPr>
        <w:pStyle w:val="Heading1"/>
        <w:widowControl w:val="0"/>
        <w:rPr>
          <w:lang w:val="es-ES"/>
        </w:rPr>
      </w:pPr>
      <w:r w:rsidRPr="00253455">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ED1697" w:rsidRPr="00253455">
        <w:rPr>
          <w:sz w:val="20"/>
          <w:szCs w:val="20"/>
          <w:lang w:val="es-ES"/>
        </w:rPr>
        <w:t>APLICABLE AUNQUE ALGÚN RECURSO</w:t>
      </w:r>
      <w:r w:rsidRPr="00253455">
        <w:rPr>
          <w:sz w:val="20"/>
          <w:szCs w:val="20"/>
          <w:lang w:val="es-ES"/>
        </w:rPr>
        <w:t xml:space="preserve"> NO CUMPLA SU PROPÓSITO PRINCIPAL. MICROSOFT NO SERÁ, EN NINGÚN CASO, RESPONSABLE DE NINGUNA CANTIDAD QUE SUPERE LOS DOSCIENTOS CINCUENTA (250) DÓLARES ESTADOUNIDENSES.</w:t>
      </w:r>
    </w:p>
    <w:p w14:paraId="2E7B4135" w14:textId="29BFD6A0" w:rsidR="00E11BE4" w:rsidRPr="00253455" w:rsidRDefault="00E11BE4" w:rsidP="00E941D0">
      <w:pPr>
        <w:rPr>
          <w:sz w:val="20"/>
          <w:szCs w:val="20"/>
          <w:lang w:val="es-ES"/>
        </w:rPr>
      </w:pPr>
      <w:r w:rsidRPr="00253455">
        <w:rPr>
          <w:sz w:val="20"/>
          <w:szCs w:val="20"/>
          <w:lang w:val="es-ES"/>
        </w:rPr>
        <w:t>Microsoft es una marca registrada de Microsoft Corporation en EE. UU. y/o en otros países.</w:t>
      </w:r>
    </w:p>
    <w:sectPr w:rsidR="00E11BE4" w:rsidRPr="00253455"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B1FEB" w14:textId="77777777" w:rsidR="001A00DB" w:rsidRDefault="001A00DB">
      <w:pPr>
        <w:rPr>
          <w:rFonts w:cs="Times New Roman"/>
        </w:rPr>
      </w:pPr>
      <w:r>
        <w:rPr>
          <w:rFonts w:cs="Times New Roman"/>
        </w:rPr>
        <w:separator/>
      </w:r>
    </w:p>
  </w:endnote>
  <w:endnote w:type="continuationSeparator" w:id="0">
    <w:p w14:paraId="790D310D" w14:textId="77777777" w:rsidR="001A00DB" w:rsidRDefault="001A00DB">
      <w:pPr>
        <w:rPr>
          <w:rFonts w:cs="Times New Roman"/>
        </w:rPr>
      </w:pPr>
      <w:r>
        <w:rPr>
          <w:rFonts w:cs="Times New Roman"/>
        </w:rPr>
        <w:continuationSeparator/>
      </w:r>
    </w:p>
  </w:endnote>
  <w:endnote w:type="continuationNotice" w:id="1">
    <w:p w14:paraId="00AAE67C" w14:textId="77777777" w:rsidR="001A00DB" w:rsidRDefault="001A00D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8E750" w14:textId="77777777" w:rsidR="001A00DB" w:rsidRDefault="001A00DB">
      <w:pPr>
        <w:rPr>
          <w:rFonts w:cs="Times New Roman"/>
        </w:rPr>
      </w:pPr>
      <w:r>
        <w:rPr>
          <w:rFonts w:cs="Times New Roman"/>
        </w:rPr>
        <w:separator/>
      </w:r>
    </w:p>
  </w:footnote>
  <w:footnote w:type="continuationSeparator" w:id="0">
    <w:p w14:paraId="5AED1176" w14:textId="77777777" w:rsidR="001A00DB" w:rsidRDefault="001A00DB">
      <w:pPr>
        <w:rPr>
          <w:rFonts w:cs="Times New Roman"/>
        </w:rPr>
      </w:pPr>
      <w:r>
        <w:rPr>
          <w:rFonts w:cs="Times New Roman"/>
        </w:rPr>
        <w:continuationSeparator/>
      </w:r>
    </w:p>
  </w:footnote>
  <w:footnote w:type="continuationNotice" w:id="1">
    <w:p w14:paraId="1538BCC6" w14:textId="77777777" w:rsidR="001A00DB" w:rsidRDefault="001A00DB">
      <w:pPr>
        <w:spacing w:before="0" w:after="0"/>
      </w:pPr>
    </w:p>
  </w:footnote>
  <w:footnote w:id="2">
    <w:p w14:paraId="00CF2A9B" w14:textId="4AD9E164" w:rsidR="00FE4B48" w:rsidRPr="00AE641B" w:rsidRDefault="00FE4B48" w:rsidP="00FE4B48">
      <w:pPr>
        <w:pStyle w:val="Footnote"/>
        <w:rPr>
          <w:lang w:val="es-ES"/>
        </w:rPr>
      </w:pPr>
      <w:r w:rsidRPr="0090236C">
        <w:rPr>
          <w:vertAlign w:val="superscript"/>
        </w:rPr>
        <w:footnoteRef/>
      </w:r>
      <w:r w:rsidRPr="00AE641B">
        <w:rPr>
          <w:lang w:val="es-ES"/>
        </w:rPr>
        <w:t xml:space="preserve"> LICENCIANTE: Incluya el nombre de producto correspondiente, esto es, “Enterprise Edition”, “Standard Edition” o</w:t>
      </w:r>
      <w:r w:rsidR="00810F05" w:rsidRPr="00AE641B">
        <w:rPr>
          <w:lang w:val="es-ES"/>
        </w:rPr>
        <w:t xml:space="preserve"> </w:t>
      </w:r>
      <w:r w:rsidRPr="00AE641B">
        <w:rPr>
          <w:lang w:val="es-ES"/>
        </w:rPr>
        <w:t>“Hybrid Edition”. Por ejemplo, si el software licenciado es Microsoft Exchange Server 2016, Enterprise Edition, el nombre es: Microsoft</w:t>
      </w:r>
      <w:r w:rsidRPr="00AE641B">
        <w:rPr>
          <w:vertAlign w:val="superscript"/>
          <w:lang w:val="es-ES"/>
        </w:rPr>
        <w:t>®</w:t>
      </w:r>
      <w:r w:rsidRPr="00AE641B">
        <w:rPr>
          <w:lang w:val="es-ES"/>
        </w:rPr>
        <w:t xml:space="preserve"> Exchange Server 2016 Enterprise Edition.</w:t>
      </w:r>
    </w:p>
  </w:footnote>
  <w:footnote w:id="3">
    <w:p w14:paraId="367D9308" w14:textId="05A093EE" w:rsidR="00FE4B48" w:rsidRPr="00AE641B" w:rsidRDefault="00FE4B48" w:rsidP="00FE4B48">
      <w:pPr>
        <w:pStyle w:val="Footnote"/>
        <w:rPr>
          <w:lang w:val="es-ES"/>
        </w:rPr>
      </w:pPr>
      <w:r>
        <w:rPr>
          <w:vertAlign w:val="superscript"/>
        </w:rPr>
        <w:footnoteRef/>
      </w:r>
      <w:r w:rsidRPr="00AE641B">
        <w:rPr>
          <w:lang w:val="es-ES"/>
        </w:rPr>
        <w:t xml:space="preserve"> LICENCIANTE: Especifique el número total de licencias que se otorgan al usuario final según este contrato.</w:t>
      </w:r>
    </w:p>
  </w:footnote>
  <w:footnote w:id="4">
    <w:p w14:paraId="3E1C5483" w14:textId="2C9EC566" w:rsidR="00FE4B48" w:rsidRPr="00AE641B" w:rsidRDefault="00FE4B48" w:rsidP="00AE641B">
      <w:pPr>
        <w:pStyle w:val="Footnote"/>
        <w:rPr>
          <w:lang w:val="es-ES"/>
        </w:rPr>
      </w:pPr>
      <w:r>
        <w:rPr>
          <w:vertAlign w:val="superscript"/>
        </w:rPr>
        <w:footnoteRef/>
      </w:r>
      <w:r w:rsidRPr="00AE641B">
        <w:rPr>
          <w:lang w:val="es-ES"/>
        </w:rPr>
        <w:t xml:space="preserve"> LICENCIANTE: Especifique el número total de CAL de usuario que pueden acceder directa o indirectamente a instancias del software de servidor licenciado según este contrato.</w:t>
      </w:r>
    </w:p>
  </w:footnote>
  <w:footnote w:id="5">
    <w:p w14:paraId="38D75F2D" w14:textId="6207ADBF" w:rsidR="00FE4B48" w:rsidRPr="00AE641B" w:rsidRDefault="00FE4B48" w:rsidP="00AE641B">
      <w:pPr>
        <w:pStyle w:val="Footnote"/>
        <w:rPr>
          <w:lang w:val="es-ES"/>
        </w:rPr>
      </w:pPr>
      <w:r>
        <w:rPr>
          <w:vertAlign w:val="superscript"/>
        </w:rPr>
        <w:footnoteRef/>
      </w:r>
      <w:r w:rsidRPr="00AE641B">
        <w:rPr>
          <w:lang w:val="es-ES"/>
        </w:rPr>
        <w:t xml:space="preserve"> </w:t>
      </w:r>
      <w:r w:rsidR="00810F05" w:rsidRPr="00AE641B">
        <w:rPr>
          <w:lang w:val="es-ES"/>
        </w:rPr>
        <w:t>LICENCIANTE: Especifique el número total de CAL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0F42CD">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4FE47096" w:rsidR="008E4C7F" w:rsidRDefault="000F42CD">
    <w:pPr>
      <w:pStyle w:val="Header"/>
    </w:pPr>
    <w:r>
      <w:rPr>
        <w:noProof/>
      </w:rPr>
      <w:pict w14:anchorId="581244C0">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CE22AA0A"/>
    <w:lvl w:ilvl="0" w:tplc="E7924956">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06707AA2"/>
    <w:lvl w:ilvl="0" w:tplc="11A42A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0E92712E"/>
    <w:lvl w:ilvl="0" w:tplc="86DE94A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C4628E4E"/>
    <w:lvl w:ilvl="0" w:tplc="E5625B8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1RUQndaxoyhQ19ERAB1z1DUPvJMxGi+AAhrzYusABIO98QOajQKAd7VYojdOn1WJA81Q+V0s5MhBrgA5SLxxQ==" w:salt="RiRAvfJnWqWIfJ8NnqdL4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F42CD"/>
    <w:rsid w:val="00100AC3"/>
    <w:rsid w:val="001162C1"/>
    <w:rsid w:val="001377AB"/>
    <w:rsid w:val="00184C8D"/>
    <w:rsid w:val="001A00DB"/>
    <w:rsid w:val="001A458C"/>
    <w:rsid w:val="001B20A1"/>
    <w:rsid w:val="001B748C"/>
    <w:rsid w:val="001C07E1"/>
    <w:rsid w:val="00213A64"/>
    <w:rsid w:val="002319A1"/>
    <w:rsid w:val="00250098"/>
    <w:rsid w:val="00253455"/>
    <w:rsid w:val="00254BEF"/>
    <w:rsid w:val="002A4DC7"/>
    <w:rsid w:val="002B47A7"/>
    <w:rsid w:val="002F63D8"/>
    <w:rsid w:val="00321625"/>
    <w:rsid w:val="00350309"/>
    <w:rsid w:val="0038579F"/>
    <w:rsid w:val="003F4392"/>
    <w:rsid w:val="00432F72"/>
    <w:rsid w:val="004641D6"/>
    <w:rsid w:val="0048746C"/>
    <w:rsid w:val="004E48F3"/>
    <w:rsid w:val="004F2038"/>
    <w:rsid w:val="0052140A"/>
    <w:rsid w:val="00526C51"/>
    <w:rsid w:val="005C7E7A"/>
    <w:rsid w:val="00662441"/>
    <w:rsid w:val="006B5283"/>
    <w:rsid w:val="006C0CF8"/>
    <w:rsid w:val="006E2BB5"/>
    <w:rsid w:val="0071570E"/>
    <w:rsid w:val="00794BCD"/>
    <w:rsid w:val="007C221D"/>
    <w:rsid w:val="008044D8"/>
    <w:rsid w:val="00810F05"/>
    <w:rsid w:val="008276A5"/>
    <w:rsid w:val="0083357A"/>
    <w:rsid w:val="008712AB"/>
    <w:rsid w:val="008C772C"/>
    <w:rsid w:val="008E4C7F"/>
    <w:rsid w:val="008F6F42"/>
    <w:rsid w:val="0090236C"/>
    <w:rsid w:val="00A0689C"/>
    <w:rsid w:val="00A1020D"/>
    <w:rsid w:val="00AB2B97"/>
    <w:rsid w:val="00AD3A92"/>
    <w:rsid w:val="00AE641B"/>
    <w:rsid w:val="00B02742"/>
    <w:rsid w:val="00B110D0"/>
    <w:rsid w:val="00B3583D"/>
    <w:rsid w:val="00B5412F"/>
    <w:rsid w:val="00B944AF"/>
    <w:rsid w:val="00BA79FB"/>
    <w:rsid w:val="00BF4D83"/>
    <w:rsid w:val="00C61B5D"/>
    <w:rsid w:val="00C85983"/>
    <w:rsid w:val="00C9386B"/>
    <w:rsid w:val="00C96F94"/>
    <w:rsid w:val="00D05BBD"/>
    <w:rsid w:val="00D232A6"/>
    <w:rsid w:val="00D67553"/>
    <w:rsid w:val="00D91E36"/>
    <w:rsid w:val="00DB07CC"/>
    <w:rsid w:val="00DB7D52"/>
    <w:rsid w:val="00DF7EF2"/>
    <w:rsid w:val="00E11BE4"/>
    <w:rsid w:val="00E14362"/>
    <w:rsid w:val="00E40015"/>
    <w:rsid w:val="00E465B5"/>
    <w:rsid w:val="00E552AF"/>
    <w:rsid w:val="00E941D0"/>
    <w:rsid w:val="00EA736B"/>
    <w:rsid w:val="00EB30ED"/>
    <w:rsid w:val="00EB3BD9"/>
    <w:rsid w:val="00EC0350"/>
    <w:rsid w:val="00ED1697"/>
    <w:rsid w:val="00ED5BFF"/>
    <w:rsid w:val="00F23A82"/>
    <w:rsid w:val="00F303DB"/>
    <w:rsid w:val="00F760D3"/>
    <w:rsid w:val="00FA092D"/>
    <w:rsid w:val="00FE4B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en-IN" w:eastAsia="en-IN"/>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18"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19" Type="http://schemas.openxmlformats.org/officeDocument/2006/relationships/customXml" Target="../customXml/item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B805ED88-1822-4B14-B818-C1EA04CDAB3C}">
  <ds:schemaRefs>
    <ds:schemaRef ds:uri="http://schemas.openxmlformats.org/officeDocument/2006/bibliography"/>
  </ds:schemaRefs>
</ds:datastoreItem>
</file>

<file path=customXml/itemProps4.xml><?xml version="1.0" encoding="utf-8"?>
<ds:datastoreItem xmlns:ds="http://schemas.openxmlformats.org/officeDocument/2006/customXml" ds:itemID="{B9BB4188-B720-4997-BBC2-B37F0FB6EB95}"/>
</file>

<file path=customXml/itemProps5.xml><?xml version="1.0" encoding="utf-8"?>
<ds:datastoreItem xmlns:ds="http://schemas.openxmlformats.org/officeDocument/2006/customXml" ds:itemID="{AD659465-E83F-4BDE-8453-CBF4761A4277}"/>
</file>

<file path=customXml/itemProps6.xml><?xml version="1.0" encoding="utf-8"?>
<ds:datastoreItem xmlns:ds="http://schemas.openxmlformats.org/officeDocument/2006/customXml" ds:itemID="{8455965F-EB75-47BA-90B8-8D900EBD5F23}"/>
</file>

<file path=docProps/app.xml><?xml version="1.0" encoding="utf-8"?>
<Properties xmlns="http://schemas.openxmlformats.org/officeDocument/2006/extended-properties" xmlns:vt="http://schemas.openxmlformats.org/officeDocument/2006/docPropsVTypes">
  <Template>Normal.dotm</Template>
  <TotalTime>0</TotalTime>
  <Pages>3</Pages>
  <Words>3369</Words>
  <Characters>19205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